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30C12" w14:textId="75116106" w:rsidR="00573A19" w:rsidRPr="006602F1" w:rsidRDefault="00D826F1" w:rsidP="003C3DDA">
      <w:pPr>
        <w:spacing w:after="0"/>
        <w:contextualSpacing/>
        <w:rPr>
          <w:rFonts w:ascii="Times New Roman" w:hAnsi="Times New Roman" w:cs="Times New Roman"/>
          <w:sz w:val="28"/>
          <w:szCs w:val="28"/>
        </w:rPr>
      </w:pPr>
      <w:r w:rsidRPr="006602F1">
        <w:rPr>
          <w:rFonts w:ascii="Times New Roman" w:hAnsi="Times New Roman" w:cs="Times New Roman"/>
          <w:sz w:val="28"/>
          <w:szCs w:val="28"/>
        </w:rPr>
        <w:t xml:space="preserve"> </w:t>
      </w:r>
    </w:p>
    <w:p w14:paraId="0782462B" w14:textId="0A0121A2" w:rsidR="008C04B3" w:rsidRPr="006602F1" w:rsidRDefault="00B2414B" w:rsidP="00D826F1">
      <w:pPr>
        <w:spacing w:after="0" w:line="480" w:lineRule="auto"/>
        <w:ind w:firstLine="284"/>
        <w:contextualSpacing/>
        <w:rPr>
          <w:rFonts w:ascii="Times New Roman" w:hAnsi="Times New Roman" w:cs="Times New Roman"/>
          <w:sz w:val="28"/>
          <w:szCs w:val="28"/>
        </w:rPr>
      </w:pPr>
      <w:r w:rsidRPr="006602F1">
        <w:rPr>
          <w:rFonts w:ascii="Times New Roman" w:hAnsi="Times New Roman" w:cs="Times New Roman"/>
          <w:sz w:val="28"/>
          <w:szCs w:val="28"/>
        </w:rPr>
        <w:t xml:space="preserve">In </w:t>
      </w:r>
      <w:r w:rsidR="00D826F1" w:rsidRPr="006602F1">
        <w:rPr>
          <w:rFonts w:ascii="Times New Roman" w:hAnsi="Times New Roman" w:cs="Times New Roman"/>
          <w:sz w:val="28"/>
          <w:szCs w:val="28"/>
        </w:rPr>
        <w:t xml:space="preserve">2003 </w:t>
      </w:r>
      <w:r w:rsidRPr="006602F1">
        <w:rPr>
          <w:rFonts w:ascii="Times New Roman" w:hAnsi="Times New Roman" w:cs="Times New Roman"/>
          <w:b/>
          <w:sz w:val="28"/>
          <w:szCs w:val="28"/>
        </w:rPr>
        <w:t>Denis Wood</w:t>
      </w:r>
      <w:r w:rsidRPr="006602F1">
        <w:rPr>
          <w:rFonts w:ascii="Times New Roman" w:hAnsi="Times New Roman" w:cs="Times New Roman"/>
          <w:sz w:val="28"/>
          <w:szCs w:val="28"/>
        </w:rPr>
        <w:t xml:space="preserve"> proclaimed the death of Cartography.</w:t>
      </w:r>
      <w:r w:rsidR="00C24EB8" w:rsidRPr="006602F1">
        <w:rPr>
          <w:rStyle w:val="EndnoteReference"/>
          <w:rFonts w:ascii="Times New Roman" w:hAnsi="Times New Roman" w:cs="Times New Roman"/>
          <w:sz w:val="28"/>
          <w:szCs w:val="28"/>
        </w:rPr>
        <w:endnoteReference w:id="1"/>
      </w:r>
      <w:r w:rsidRPr="006602F1">
        <w:rPr>
          <w:rFonts w:ascii="Times New Roman" w:hAnsi="Times New Roman" w:cs="Times New Roman"/>
          <w:sz w:val="28"/>
          <w:szCs w:val="28"/>
        </w:rPr>
        <w:t xml:space="preserve"> It would probably not have been published</w:t>
      </w:r>
      <w:r w:rsidR="00C86BF9" w:rsidRPr="006602F1">
        <w:rPr>
          <w:rFonts w:ascii="Times New Roman" w:hAnsi="Times New Roman" w:cs="Times New Roman"/>
          <w:sz w:val="28"/>
          <w:szCs w:val="28"/>
        </w:rPr>
        <w:t xml:space="preserve">, and </w:t>
      </w:r>
      <w:r w:rsidR="00CA3BD8" w:rsidRPr="006602F1">
        <w:rPr>
          <w:rFonts w:ascii="Times New Roman" w:hAnsi="Times New Roman" w:cs="Times New Roman"/>
          <w:sz w:val="28"/>
          <w:szCs w:val="28"/>
        </w:rPr>
        <w:t xml:space="preserve">certainly </w:t>
      </w:r>
      <w:r w:rsidR="00C86BF9" w:rsidRPr="006602F1">
        <w:rPr>
          <w:rFonts w:ascii="Times New Roman" w:hAnsi="Times New Roman" w:cs="Times New Roman"/>
          <w:sz w:val="28"/>
          <w:szCs w:val="28"/>
        </w:rPr>
        <w:t xml:space="preserve">not in </w:t>
      </w:r>
      <w:r w:rsidR="00C86BF9" w:rsidRPr="006602F1">
        <w:rPr>
          <w:rFonts w:ascii="Times New Roman" w:hAnsi="Times New Roman" w:cs="Times New Roman"/>
          <w:i/>
          <w:sz w:val="28"/>
          <w:szCs w:val="28"/>
        </w:rPr>
        <w:t>Cartographic Perspectives</w:t>
      </w:r>
      <w:r w:rsidR="00C86BF9" w:rsidRPr="006602F1">
        <w:rPr>
          <w:rFonts w:ascii="Times New Roman" w:hAnsi="Times New Roman" w:cs="Times New Roman"/>
          <w:sz w:val="28"/>
          <w:szCs w:val="28"/>
        </w:rPr>
        <w:t>,</w:t>
      </w:r>
      <w:r w:rsidRPr="006602F1">
        <w:rPr>
          <w:rFonts w:ascii="Times New Roman" w:hAnsi="Times New Roman" w:cs="Times New Roman"/>
          <w:sz w:val="28"/>
          <w:szCs w:val="28"/>
        </w:rPr>
        <w:t xml:space="preserve"> if </w:t>
      </w:r>
      <w:r w:rsidR="00C86BF9" w:rsidRPr="006602F1">
        <w:rPr>
          <w:rFonts w:ascii="Times New Roman" w:hAnsi="Times New Roman" w:cs="Times New Roman"/>
          <w:sz w:val="28"/>
          <w:szCs w:val="28"/>
        </w:rPr>
        <w:t xml:space="preserve">it had been </w:t>
      </w:r>
      <w:r w:rsidRPr="006602F1">
        <w:rPr>
          <w:rFonts w:ascii="Times New Roman" w:hAnsi="Times New Roman" w:cs="Times New Roman"/>
          <w:sz w:val="28"/>
          <w:szCs w:val="28"/>
        </w:rPr>
        <w:t xml:space="preserve">written by </w:t>
      </w:r>
      <w:r w:rsidR="000E0044" w:rsidRPr="006602F1">
        <w:rPr>
          <w:rFonts w:ascii="Times New Roman" w:hAnsi="Times New Roman" w:cs="Times New Roman"/>
          <w:sz w:val="28"/>
          <w:szCs w:val="28"/>
        </w:rPr>
        <w:t>anyone else</w:t>
      </w:r>
      <w:r w:rsidRPr="006602F1">
        <w:rPr>
          <w:rFonts w:ascii="Times New Roman" w:hAnsi="Times New Roman" w:cs="Times New Roman"/>
          <w:sz w:val="28"/>
          <w:szCs w:val="28"/>
        </w:rPr>
        <w:t xml:space="preserve"> but Wood</w:t>
      </w:r>
      <w:r w:rsidR="00C86BF9" w:rsidRPr="006602F1">
        <w:rPr>
          <w:rFonts w:ascii="Times New Roman" w:hAnsi="Times New Roman" w:cs="Times New Roman"/>
          <w:sz w:val="28"/>
          <w:szCs w:val="28"/>
        </w:rPr>
        <w:t>. The</w:t>
      </w:r>
      <w:r w:rsidRPr="006602F1">
        <w:rPr>
          <w:rFonts w:ascii="Times New Roman" w:hAnsi="Times New Roman" w:cs="Times New Roman"/>
          <w:sz w:val="28"/>
          <w:szCs w:val="28"/>
        </w:rPr>
        <w:t xml:space="preserve"> author of </w:t>
      </w:r>
      <w:r w:rsidRPr="006602F1">
        <w:rPr>
          <w:rFonts w:ascii="Times New Roman" w:hAnsi="Times New Roman" w:cs="Times New Roman"/>
          <w:i/>
          <w:sz w:val="28"/>
          <w:szCs w:val="28"/>
        </w:rPr>
        <w:t>The Power of Maps</w:t>
      </w:r>
      <w:r w:rsidR="00D826F1" w:rsidRPr="006602F1">
        <w:rPr>
          <w:rFonts w:ascii="Times New Roman" w:hAnsi="Times New Roman" w:cs="Times New Roman"/>
          <w:sz w:val="28"/>
          <w:szCs w:val="28"/>
        </w:rPr>
        <w:t>,</w:t>
      </w:r>
      <w:r w:rsidR="00F9613C" w:rsidRPr="006602F1">
        <w:rPr>
          <w:rStyle w:val="EndnoteReference"/>
          <w:rFonts w:ascii="Times New Roman" w:hAnsi="Times New Roman" w:cs="Times New Roman"/>
          <w:sz w:val="28"/>
          <w:szCs w:val="28"/>
        </w:rPr>
        <w:endnoteReference w:id="2"/>
      </w:r>
      <w:r w:rsidR="00D826F1" w:rsidRPr="006602F1">
        <w:rPr>
          <w:rFonts w:ascii="Times New Roman" w:hAnsi="Times New Roman" w:cs="Times New Roman"/>
          <w:sz w:val="28"/>
          <w:szCs w:val="28"/>
        </w:rPr>
        <w:t xml:space="preserve"> </w:t>
      </w:r>
      <w:r w:rsidR="00C86BF9" w:rsidRPr="006602F1">
        <w:rPr>
          <w:rFonts w:ascii="Times New Roman" w:hAnsi="Times New Roman" w:cs="Times New Roman"/>
          <w:sz w:val="28"/>
          <w:szCs w:val="28"/>
        </w:rPr>
        <w:t>his has been a</w:t>
      </w:r>
      <w:r w:rsidR="00D826F1" w:rsidRPr="006602F1">
        <w:rPr>
          <w:rFonts w:ascii="Times New Roman" w:hAnsi="Times New Roman" w:cs="Times New Roman"/>
          <w:sz w:val="28"/>
          <w:szCs w:val="28"/>
        </w:rPr>
        <w:t xml:space="preserve"> </w:t>
      </w:r>
      <w:r w:rsidRPr="006602F1">
        <w:rPr>
          <w:rFonts w:ascii="Times New Roman" w:hAnsi="Times New Roman" w:cs="Times New Roman"/>
          <w:sz w:val="28"/>
          <w:szCs w:val="28"/>
        </w:rPr>
        <w:t xml:space="preserve">seminal voice in </w:t>
      </w:r>
      <w:r w:rsidR="00C86BF9" w:rsidRPr="006602F1">
        <w:rPr>
          <w:rFonts w:ascii="Times New Roman" w:hAnsi="Times New Roman" w:cs="Times New Roman"/>
          <w:sz w:val="28"/>
          <w:szCs w:val="28"/>
        </w:rPr>
        <w:t>the</w:t>
      </w:r>
      <w:r w:rsidRPr="006602F1">
        <w:rPr>
          <w:rFonts w:ascii="Times New Roman" w:hAnsi="Times New Roman" w:cs="Times New Roman"/>
          <w:sz w:val="28"/>
          <w:szCs w:val="28"/>
        </w:rPr>
        <w:t xml:space="preserve"> ‘critical cartographies’ </w:t>
      </w:r>
      <w:r w:rsidR="00D826F1" w:rsidRPr="006602F1">
        <w:rPr>
          <w:rFonts w:ascii="Times New Roman" w:hAnsi="Times New Roman" w:cs="Times New Roman"/>
          <w:sz w:val="28"/>
          <w:szCs w:val="28"/>
        </w:rPr>
        <w:t>which transformed</w:t>
      </w:r>
      <w:r w:rsidRPr="006602F1">
        <w:rPr>
          <w:rFonts w:ascii="Times New Roman" w:hAnsi="Times New Roman" w:cs="Times New Roman"/>
          <w:sz w:val="28"/>
          <w:szCs w:val="28"/>
        </w:rPr>
        <w:t xml:space="preserve"> how we thought about mapping.</w:t>
      </w:r>
      <w:r w:rsidR="00F9613C" w:rsidRPr="006602F1">
        <w:rPr>
          <w:rStyle w:val="EndnoteReference"/>
          <w:rFonts w:ascii="Times New Roman" w:hAnsi="Times New Roman" w:cs="Times New Roman"/>
          <w:sz w:val="28"/>
          <w:szCs w:val="28"/>
        </w:rPr>
        <w:endnoteReference w:id="3"/>
      </w:r>
    </w:p>
    <w:p w14:paraId="0DA9D8AB" w14:textId="03A55121" w:rsidR="00B2414B" w:rsidRPr="006602F1" w:rsidRDefault="008C7D53" w:rsidP="00D826F1">
      <w:pPr>
        <w:autoSpaceDE w:val="0"/>
        <w:autoSpaceDN w:val="0"/>
        <w:adjustRightInd w:val="0"/>
        <w:spacing w:after="0" w:line="480" w:lineRule="auto"/>
        <w:ind w:firstLine="284"/>
        <w:contextualSpacing/>
        <w:rPr>
          <w:rFonts w:ascii="Times New Roman" w:hAnsi="Times New Roman" w:cs="Times New Roman"/>
          <w:sz w:val="28"/>
          <w:szCs w:val="28"/>
        </w:rPr>
      </w:pPr>
      <w:r>
        <w:rPr>
          <w:rFonts w:ascii="Times New Roman" w:hAnsi="Times New Roman" w:cs="Times New Roman"/>
          <w:sz w:val="28"/>
          <w:szCs w:val="28"/>
        </w:rPr>
        <w:t>It was not that</w:t>
      </w:r>
      <w:r w:rsidR="00B2414B" w:rsidRPr="006602F1">
        <w:rPr>
          <w:rFonts w:ascii="Times New Roman" w:hAnsi="Times New Roman" w:cs="Times New Roman"/>
          <w:sz w:val="28"/>
          <w:szCs w:val="28"/>
        </w:rPr>
        <w:t xml:space="preserve"> </w:t>
      </w:r>
      <w:r w:rsidR="00B2414B" w:rsidRPr="006602F1">
        <w:rPr>
          <w:rFonts w:ascii="Times New Roman" w:hAnsi="Times New Roman" w:cs="Times New Roman"/>
          <w:i/>
          <w:sz w:val="28"/>
          <w:szCs w:val="28"/>
        </w:rPr>
        <w:t>mapping</w:t>
      </w:r>
      <w:r w:rsidR="00B2414B" w:rsidRPr="006602F1">
        <w:rPr>
          <w:rFonts w:ascii="Times New Roman" w:hAnsi="Times New Roman" w:cs="Times New Roman"/>
          <w:sz w:val="28"/>
          <w:szCs w:val="28"/>
        </w:rPr>
        <w:t xml:space="preserve"> </w:t>
      </w:r>
      <w:r>
        <w:rPr>
          <w:rFonts w:ascii="Times New Roman" w:hAnsi="Times New Roman" w:cs="Times New Roman"/>
          <w:sz w:val="28"/>
          <w:szCs w:val="28"/>
        </w:rPr>
        <w:t xml:space="preserve">is pasé. Maps were, and are, </w:t>
      </w:r>
      <w:r w:rsidR="00B2414B" w:rsidRPr="006602F1">
        <w:rPr>
          <w:rFonts w:ascii="Times New Roman" w:hAnsi="Times New Roman" w:cs="Times New Roman"/>
          <w:sz w:val="28"/>
          <w:szCs w:val="28"/>
        </w:rPr>
        <w:t xml:space="preserve">being published at a greater and greater rate in every medium, including online. </w:t>
      </w:r>
      <w:r w:rsidR="000E0044" w:rsidRPr="006602F1">
        <w:rPr>
          <w:rFonts w:ascii="Times New Roman" w:hAnsi="Times New Roman" w:cs="Times New Roman"/>
          <w:sz w:val="28"/>
          <w:szCs w:val="28"/>
        </w:rPr>
        <w:t>The focus of his ire</w:t>
      </w:r>
      <w:r w:rsidR="00B2414B" w:rsidRPr="006602F1">
        <w:rPr>
          <w:rFonts w:ascii="Times New Roman" w:hAnsi="Times New Roman" w:cs="Times New Roman"/>
          <w:sz w:val="28"/>
          <w:szCs w:val="28"/>
        </w:rPr>
        <w:t xml:space="preserve"> was the 19</w:t>
      </w:r>
      <w:r w:rsidR="00B2414B" w:rsidRPr="006602F1">
        <w:rPr>
          <w:rFonts w:ascii="Times New Roman" w:hAnsi="Times New Roman" w:cs="Times New Roman"/>
          <w:sz w:val="28"/>
          <w:szCs w:val="28"/>
          <w:vertAlign w:val="superscript"/>
        </w:rPr>
        <w:t>th</w:t>
      </w:r>
      <w:r w:rsidR="00B2414B" w:rsidRPr="006602F1">
        <w:rPr>
          <w:rFonts w:ascii="Times New Roman" w:hAnsi="Times New Roman" w:cs="Times New Roman"/>
          <w:sz w:val="28"/>
          <w:szCs w:val="28"/>
        </w:rPr>
        <w:t xml:space="preserve"> century </w:t>
      </w:r>
      <w:r w:rsidR="00B2414B" w:rsidRPr="006602F1">
        <w:rPr>
          <w:rFonts w:ascii="Times New Roman" w:hAnsi="Times New Roman" w:cs="Times New Roman"/>
          <w:i/>
          <w:sz w:val="28"/>
          <w:szCs w:val="28"/>
        </w:rPr>
        <w:t>idea</w:t>
      </w:r>
      <w:r w:rsidR="00B2414B" w:rsidRPr="006602F1">
        <w:rPr>
          <w:rFonts w:ascii="Times New Roman" w:hAnsi="Times New Roman" w:cs="Times New Roman"/>
          <w:sz w:val="28"/>
          <w:szCs w:val="28"/>
        </w:rPr>
        <w:t xml:space="preserve"> of mapmaking as a craft whose practitioners sought to construct</w:t>
      </w:r>
      <w:r w:rsidR="00DB5D72" w:rsidRPr="006602F1">
        <w:rPr>
          <w:rFonts w:ascii="Times New Roman" w:hAnsi="Times New Roman" w:cs="Times New Roman"/>
          <w:sz w:val="28"/>
          <w:szCs w:val="28"/>
        </w:rPr>
        <w:t xml:space="preserve"> </w:t>
      </w:r>
      <w:r w:rsidR="00DB5D72" w:rsidRPr="006602F1">
        <w:rPr>
          <w:rFonts w:ascii="Times New Roman" w:hAnsi="Times New Roman" w:cs="Times New Roman"/>
          <w:b/>
          <w:sz w:val="28"/>
          <w:szCs w:val="28"/>
        </w:rPr>
        <w:t>by hand</w:t>
      </w:r>
      <w:r w:rsidR="00DB5D72" w:rsidRPr="006602F1">
        <w:rPr>
          <w:rFonts w:ascii="Times New Roman" w:hAnsi="Times New Roman" w:cs="Times New Roman"/>
          <w:sz w:val="28"/>
          <w:szCs w:val="28"/>
        </w:rPr>
        <w:t xml:space="preserve"> </w:t>
      </w:r>
      <w:r w:rsidR="00B2414B" w:rsidRPr="006602F1">
        <w:rPr>
          <w:rFonts w:ascii="Times New Roman" w:hAnsi="Times New Roman" w:cs="Times New Roman"/>
          <w:sz w:val="28"/>
          <w:szCs w:val="28"/>
        </w:rPr>
        <w:t xml:space="preserve"> </w:t>
      </w:r>
      <w:r w:rsidR="00C86BF9" w:rsidRPr="006602F1">
        <w:rPr>
          <w:rFonts w:ascii="Times New Roman" w:hAnsi="Times New Roman" w:cs="Times New Roman"/>
          <w:sz w:val="28"/>
          <w:szCs w:val="28"/>
        </w:rPr>
        <w:t xml:space="preserve">a </w:t>
      </w:r>
      <w:r w:rsidR="00B2414B" w:rsidRPr="006602F1">
        <w:rPr>
          <w:rFonts w:ascii="Times New Roman" w:hAnsi="Times New Roman" w:cs="Times New Roman"/>
          <w:sz w:val="28"/>
          <w:szCs w:val="28"/>
        </w:rPr>
        <w:t>“value-free transcription of the environment.”</w:t>
      </w:r>
      <w:r w:rsidR="00B2414B" w:rsidRPr="006602F1">
        <w:rPr>
          <w:rStyle w:val="EndnoteReference"/>
          <w:rFonts w:ascii="Times New Roman" w:hAnsi="Times New Roman" w:cs="Times New Roman"/>
          <w:sz w:val="28"/>
          <w:szCs w:val="28"/>
        </w:rPr>
        <w:endnoteReference w:id="4"/>
      </w:r>
      <w:r w:rsidR="00F94214" w:rsidRPr="006602F1">
        <w:rPr>
          <w:rFonts w:ascii="Times New Roman" w:hAnsi="Times New Roman" w:cs="Times New Roman"/>
          <w:sz w:val="28"/>
          <w:szCs w:val="28"/>
        </w:rPr>
        <w:t xml:space="preserve"> Donna Haraway called it the “</w:t>
      </w:r>
      <w:r w:rsidR="00D826F1" w:rsidRPr="008C7D53">
        <w:rPr>
          <w:rFonts w:ascii="Times New Roman" w:hAnsi="Times New Roman" w:cs="Times New Roman"/>
          <w:b/>
          <w:sz w:val="28"/>
          <w:szCs w:val="28"/>
        </w:rPr>
        <w:t>G</w:t>
      </w:r>
      <w:r w:rsidR="00F94214" w:rsidRPr="008C7D53">
        <w:rPr>
          <w:rFonts w:ascii="Times New Roman" w:hAnsi="Times New Roman" w:cs="Times New Roman"/>
          <w:b/>
          <w:sz w:val="28"/>
          <w:szCs w:val="28"/>
        </w:rPr>
        <w:t>od trick</w:t>
      </w:r>
      <w:r w:rsidR="00F94214" w:rsidRPr="006602F1">
        <w:rPr>
          <w:rFonts w:ascii="Times New Roman" w:hAnsi="Times New Roman" w:cs="Times New Roman"/>
          <w:sz w:val="28"/>
          <w:szCs w:val="28"/>
        </w:rPr>
        <w:t>,”</w:t>
      </w:r>
      <w:r w:rsidR="001A1B3B" w:rsidRPr="006602F1">
        <w:rPr>
          <w:rFonts w:ascii="Times New Roman" w:hAnsi="Times New Roman" w:cs="Times New Roman"/>
          <w:sz w:val="28"/>
          <w:szCs w:val="28"/>
        </w:rPr>
        <w:t xml:space="preserve"> </w:t>
      </w:r>
      <w:r w:rsidR="00F94214" w:rsidRPr="006602F1">
        <w:rPr>
          <w:rFonts w:ascii="Times New Roman" w:hAnsi="Times New Roman" w:cs="Times New Roman"/>
          <w:sz w:val="28"/>
          <w:szCs w:val="28"/>
        </w:rPr>
        <w:t>in which the mapmaker’s knowledge was presented as austere, abstract, and impossibly objective.</w:t>
      </w:r>
      <w:r w:rsidR="000E0044" w:rsidRPr="006602F1">
        <w:rPr>
          <w:rStyle w:val="EndnoteReference"/>
          <w:rFonts w:ascii="Times New Roman" w:hAnsi="Times New Roman" w:cs="Times New Roman"/>
          <w:sz w:val="28"/>
          <w:szCs w:val="28"/>
        </w:rPr>
        <w:endnoteReference w:id="5"/>
      </w:r>
      <w:r w:rsidR="00D826F1" w:rsidRPr="006602F1">
        <w:rPr>
          <w:rFonts w:ascii="Times New Roman" w:hAnsi="Times New Roman" w:cs="Times New Roman"/>
          <w:sz w:val="28"/>
          <w:szCs w:val="28"/>
        </w:rPr>
        <w:t xml:space="preserve"> Mapping, in the new view, was </w:t>
      </w:r>
      <w:r w:rsidR="00C86BF9" w:rsidRPr="006602F1">
        <w:rPr>
          <w:rFonts w:ascii="Times New Roman" w:hAnsi="Times New Roman" w:cs="Times New Roman"/>
          <w:sz w:val="28"/>
          <w:szCs w:val="28"/>
        </w:rPr>
        <w:t xml:space="preserve">the </w:t>
      </w:r>
      <w:r w:rsidR="00D826F1" w:rsidRPr="006602F1">
        <w:rPr>
          <w:rFonts w:ascii="Times New Roman" w:hAnsi="Times New Roman" w:cs="Times New Roman"/>
          <w:sz w:val="28"/>
          <w:szCs w:val="28"/>
        </w:rPr>
        <w:t>presentation of a phenomenon grounded in the mapmaker’s view of it, and the world.</w:t>
      </w:r>
      <w:r w:rsidR="00F9613C" w:rsidRPr="006602F1">
        <w:rPr>
          <w:rStyle w:val="EndnoteReference"/>
          <w:rFonts w:ascii="Times New Roman" w:hAnsi="Times New Roman" w:cs="Times New Roman"/>
          <w:sz w:val="28"/>
          <w:szCs w:val="28"/>
        </w:rPr>
        <w:endnoteReference w:id="6"/>
      </w:r>
    </w:p>
    <w:p w14:paraId="3F517AF1" w14:textId="7B3EF8D7" w:rsidR="00CA3BD8" w:rsidRPr="006602F1" w:rsidRDefault="000E0044" w:rsidP="003C3DDA">
      <w:pPr>
        <w:spacing w:after="0" w:line="480" w:lineRule="auto"/>
        <w:ind w:firstLine="284"/>
        <w:contextualSpacing/>
        <w:rPr>
          <w:rFonts w:ascii="Times New Roman" w:hAnsi="Times New Roman" w:cs="Times New Roman"/>
          <w:sz w:val="28"/>
          <w:szCs w:val="28"/>
        </w:rPr>
      </w:pPr>
      <w:r w:rsidRPr="006602F1">
        <w:rPr>
          <w:rFonts w:ascii="Times New Roman" w:hAnsi="Times New Roman" w:cs="Times New Roman"/>
          <w:sz w:val="28"/>
          <w:szCs w:val="28"/>
        </w:rPr>
        <w:t>The critiques of Haraway, Wood, and others</w:t>
      </w:r>
      <w:r w:rsidR="00D826F1" w:rsidRPr="006602F1">
        <w:rPr>
          <w:rFonts w:ascii="Times New Roman" w:hAnsi="Times New Roman" w:cs="Times New Roman"/>
          <w:sz w:val="28"/>
          <w:szCs w:val="28"/>
        </w:rPr>
        <w:t xml:space="preserve"> like Brian Harley,</w:t>
      </w:r>
      <w:r w:rsidR="00F94214" w:rsidRPr="006602F1">
        <w:rPr>
          <w:rFonts w:ascii="Times New Roman" w:hAnsi="Times New Roman" w:cs="Times New Roman"/>
          <w:sz w:val="28"/>
          <w:szCs w:val="28"/>
        </w:rPr>
        <w:t xml:space="preserve"> focused on </w:t>
      </w:r>
      <w:r w:rsidR="00D826F1" w:rsidRPr="006602F1">
        <w:rPr>
          <w:rFonts w:ascii="Times New Roman" w:hAnsi="Times New Roman" w:cs="Times New Roman"/>
          <w:sz w:val="28"/>
          <w:szCs w:val="28"/>
        </w:rPr>
        <w:t xml:space="preserve">the </w:t>
      </w:r>
      <w:r w:rsidR="00D826F1" w:rsidRPr="006602F1">
        <w:rPr>
          <w:rFonts w:ascii="Times New Roman" w:hAnsi="Times New Roman" w:cs="Times New Roman"/>
          <w:i/>
          <w:sz w:val="28"/>
          <w:szCs w:val="28"/>
        </w:rPr>
        <w:t>idea</w:t>
      </w:r>
      <w:r w:rsidR="00D826F1" w:rsidRPr="006602F1">
        <w:rPr>
          <w:rFonts w:ascii="Times New Roman" w:hAnsi="Times New Roman" w:cs="Times New Roman"/>
          <w:sz w:val="28"/>
          <w:szCs w:val="28"/>
        </w:rPr>
        <w:t xml:space="preserve"> of maps</w:t>
      </w:r>
      <w:r w:rsidR="008C7D53">
        <w:rPr>
          <w:rFonts w:ascii="Times New Roman" w:hAnsi="Times New Roman" w:cs="Times New Roman"/>
          <w:sz w:val="28"/>
          <w:szCs w:val="28"/>
        </w:rPr>
        <w:t xml:space="preserve">, </w:t>
      </w:r>
      <w:r w:rsidR="008C7D53" w:rsidRPr="008C7D53">
        <w:rPr>
          <w:rFonts w:ascii="Times New Roman" w:hAnsi="Times New Roman" w:cs="Times New Roman"/>
          <w:i/>
          <w:sz w:val="28"/>
          <w:szCs w:val="28"/>
        </w:rPr>
        <w:t>not</w:t>
      </w:r>
      <w:r w:rsidR="00D826F1" w:rsidRPr="008C7D53">
        <w:rPr>
          <w:rFonts w:ascii="Times New Roman" w:hAnsi="Times New Roman" w:cs="Times New Roman"/>
          <w:i/>
          <w:sz w:val="28"/>
          <w:szCs w:val="28"/>
        </w:rPr>
        <w:t xml:space="preserve"> </w:t>
      </w:r>
      <w:r w:rsidR="00C86BF9" w:rsidRPr="006602F1">
        <w:rPr>
          <w:rFonts w:ascii="Times New Roman" w:hAnsi="Times New Roman" w:cs="Times New Roman"/>
          <w:sz w:val="28"/>
          <w:szCs w:val="28"/>
        </w:rPr>
        <w:t>than the technologies of their making or the nature of the data presented.</w:t>
      </w:r>
      <w:r w:rsidR="00D826F1" w:rsidRPr="006602F1">
        <w:rPr>
          <w:rFonts w:ascii="Times New Roman" w:hAnsi="Times New Roman" w:cs="Times New Roman"/>
          <w:sz w:val="28"/>
          <w:szCs w:val="28"/>
        </w:rPr>
        <w:t xml:space="preserve"> </w:t>
      </w:r>
      <w:r w:rsidR="00F94214" w:rsidRPr="006602F1">
        <w:rPr>
          <w:rFonts w:ascii="Times New Roman" w:hAnsi="Times New Roman" w:cs="Times New Roman"/>
          <w:sz w:val="28"/>
          <w:szCs w:val="28"/>
        </w:rPr>
        <w:t xml:space="preserve">But </w:t>
      </w:r>
      <w:r w:rsidR="00D826F1" w:rsidRPr="006602F1">
        <w:rPr>
          <w:rFonts w:ascii="Times New Roman" w:hAnsi="Times New Roman" w:cs="Times New Roman"/>
          <w:sz w:val="28"/>
          <w:szCs w:val="28"/>
        </w:rPr>
        <w:t xml:space="preserve">in the end, </w:t>
      </w:r>
      <w:r w:rsidR="00CA3BD8" w:rsidRPr="006602F1">
        <w:rPr>
          <w:rFonts w:ascii="Times New Roman" w:hAnsi="Times New Roman" w:cs="Times New Roman"/>
          <w:sz w:val="28"/>
          <w:szCs w:val="28"/>
        </w:rPr>
        <w:t xml:space="preserve">all maps rely on just </w:t>
      </w:r>
      <w:r w:rsidR="00CA3BD8" w:rsidRPr="006602F1">
        <w:rPr>
          <w:rFonts w:ascii="Times New Roman" w:hAnsi="Times New Roman" w:cs="Times New Roman"/>
          <w:b/>
          <w:sz w:val="28"/>
          <w:szCs w:val="28"/>
        </w:rPr>
        <w:t>three things</w:t>
      </w:r>
      <w:r w:rsidR="00F94214" w:rsidRPr="006602F1">
        <w:rPr>
          <w:rFonts w:ascii="Times New Roman" w:hAnsi="Times New Roman" w:cs="Times New Roman"/>
          <w:sz w:val="28"/>
          <w:szCs w:val="28"/>
        </w:rPr>
        <w:t xml:space="preserve">. First, there is the data employed in its construction. Second, </w:t>
      </w:r>
      <w:r w:rsidR="00D826F1" w:rsidRPr="006602F1">
        <w:rPr>
          <w:rFonts w:ascii="Times New Roman" w:hAnsi="Times New Roman" w:cs="Times New Roman"/>
          <w:sz w:val="28"/>
          <w:szCs w:val="28"/>
        </w:rPr>
        <w:t>there are the</w:t>
      </w:r>
      <w:r w:rsidR="00F94214" w:rsidRPr="006602F1">
        <w:rPr>
          <w:rFonts w:ascii="Times New Roman" w:hAnsi="Times New Roman" w:cs="Times New Roman"/>
          <w:sz w:val="28"/>
          <w:szCs w:val="28"/>
        </w:rPr>
        <w:t xml:space="preserve"> techniques of production</w:t>
      </w:r>
      <w:r w:rsidR="00156D8F">
        <w:rPr>
          <w:rFonts w:ascii="Times New Roman" w:hAnsi="Times New Roman" w:cs="Times New Roman"/>
          <w:sz w:val="28"/>
          <w:szCs w:val="28"/>
        </w:rPr>
        <w:t xml:space="preserve"> and distribution</w:t>
      </w:r>
      <w:r w:rsidR="00F94214" w:rsidRPr="006602F1">
        <w:rPr>
          <w:rFonts w:ascii="Times New Roman" w:hAnsi="Times New Roman" w:cs="Times New Roman"/>
          <w:sz w:val="28"/>
          <w:szCs w:val="28"/>
        </w:rPr>
        <w:t>.</w:t>
      </w:r>
      <w:r w:rsidR="00C86BF9" w:rsidRPr="006602F1">
        <w:rPr>
          <w:rFonts w:ascii="Times New Roman" w:hAnsi="Times New Roman" w:cs="Times New Roman"/>
          <w:sz w:val="28"/>
          <w:szCs w:val="28"/>
        </w:rPr>
        <w:t xml:space="preserve"> </w:t>
      </w:r>
      <w:r w:rsidR="00C24EB8" w:rsidRPr="006602F1">
        <w:rPr>
          <w:rFonts w:ascii="Times New Roman" w:hAnsi="Times New Roman" w:cs="Times New Roman"/>
          <w:sz w:val="28"/>
          <w:szCs w:val="28"/>
        </w:rPr>
        <w:t xml:space="preserve">Third is the argument the mapmaker wishes to make about the nature of the world and its constituents. </w:t>
      </w:r>
      <w:r w:rsidR="00156D8F">
        <w:rPr>
          <w:rFonts w:ascii="Times New Roman" w:hAnsi="Times New Roman" w:cs="Times New Roman"/>
          <w:sz w:val="28"/>
          <w:szCs w:val="28"/>
        </w:rPr>
        <w:t xml:space="preserve">Critical cartographies focused on the latter, assuming the first two elements were if not constant then unworthy of comment.  </w:t>
      </w:r>
    </w:p>
    <w:p w14:paraId="767BD307" w14:textId="7E144143" w:rsidR="00A83EF4" w:rsidRPr="006602F1" w:rsidRDefault="00156D8F" w:rsidP="00D826F1">
      <w:pPr>
        <w:spacing w:after="0" w:line="480" w:lineRule="auto"/>
        <w:ind w:firstLine="284"/>
        <w:contextualSpacing/>
        <w:rPr>
          <w:rFonts w:ascii="Times New Roman" w:hAnsi="Times New Roman" w:cs="Times New Roman"/>
          <w:sz w:val="28"/>
          <w:szCs w:val="28"/>
        </w:rPr>
      </w:pPr>
      <w:r>
        <w:rPr>
          <w:rFonts w:ascii="Times New Roman" w:hAnsi="Times New Roman" w:cs="Times New Roman"/>
          <w:sz w:val="28"/>
          <w:szCs w:val="28"/>
        </w:rPr>
        <w:lastRenderedPageBreak/>
        <w:t>U</w:t>
      </w:r>
      <w:r w:rsidR="00F94214" w:rsidRPr="006602F1">
        <w:rPr>
          <w:rFonts w:ascii="Times New Roman" w:hAnsi="Times New Roman" w:cs="Times New Roman"/>
          <w:sz w:val="28"/>
          <w:szCs w:val="28"/>
        </w:rPr>
        <w:t xml:space="preserve"> was born of the digital revolution that </w:t>
      </w:r>
      <w:r w:rsidR="00D826F1" w:rsidRPr="006602F1">
        <w:rPr>
          <w:rFonts w:ascii="Times New Roman" w:hAnsi="Times New Roman" w:cs="Times New Roman"/>
          <w:sz w:val="28"/>
          <w:szCs w:val="28"/>
        </w:rPr>
        <w:t xml:space="preserve">transferred the </w:t>
      </w:r>
      <w:r w:rsidR="000E0044" w:rsidRPr="006602F1">
        <w:rPr>
          <w:rFonts w:ascii="Times New Roman" w:hAnsi="Times New Roman" w:cs="Times New Roman"/>
          <w:sz w:val="28"/>
          <w:szCs w:val="28"/>
        </w:rPr>
        <w:t>tools of production</w:t>
      </w:r>
      <w:r>
        <w:rPr>
          <w:rFonts w:ascii="Times New Roman" w:hAnsi="Times New Roman" w:cs="Times New Roman"/>
          <w:sz w:val="28"/>
          <w:szCs w:val="28"/>
        </w:rPr>
        <w:t xml:space="preserve">, from </w:t>
      </w:r>
      <w:r w:rsidR="001A1B3B" w:rsidRPr="006602F1">
        <w:rPr>
          <w:rFonts w:ascii="Times New Roman" w:hAnsi="Times New Roman" w:cs="Times New Roman"/>
          <w:sz w:val="28"/>
          <w:szCs w:val="28"/>
        </w:rPr>
        <w:t xml:space="preserve">hot lead, </w:t>
      </w:r>
      <w:r w:rsidR="001A1B3B" w:rsidRPr="006602F1">
        <w:rPr>
          <w:rFonts w:ascii="Times New Roman" w:hAnsi="Times New Roman" w:cs="Times New Roman"/>
          <w:b/>
          <w:sz w:val="28"/>
          <w:szCs w:val="28"/>
        </w:rPr>
        <w:t>lithography, and hand page layout</w:t>
      </w:r>
      <w:r>
        <w:rPr>
          <w:rFonts w:ascii="Times New Roman" w:hAnsi="Times New Roman" w:cs="Times New Roman"/>
          <w:sz w:val="28"/>
          <w:szCs w:val="28"/>
        </w:rPr>
        <w:t xml:space="preserve"> </w:t>
      </w:r>
      <w:r w:rsidR="001A1B3B" w:rsidRPr="006602F1">
        <w:rPr>
          <w:rFonts w:ascii="Times New Roman" w:hAnsi="Times New Roman" w:cs="Times New Roman"/>
          <w:sz w:val="28"/>
          <w:szCs w:val="28"/>
        </w:rPr>
        <w:t xml:space="preserve">to </w:t>
      </w:r>
      <w:r w:rsidR="00F94214" w:rsidRPr="006602F1">
        <w:rPr>
          <w:rFonts w:ascii="Times New Roman" w:hAnsi="Times New Roman" w:cs="Times New Roman"/>
          <w:sz w:val="28"/>
          <w:szCs w:val="28"/>
        </w:rPr>
        <w:t>desktop prog</w:t>
      </w:r>
      <w:r w:rsidR="001A1B3B" w:rsidRPr="006602F1">
        <w:rPr>
          <w:rFonts w:ascii="Times New Roman" w:hAnsi="Times New Roman" w:cs="Times New Roman"/>
          <w:sz w:val="28"/>
          <w:szCs w:val="28"/>
        </w:rPr>
        <w:t xml:space="preserve">rams </w:t>
      </w:r>
      <w:r w:rsidR="00D826F1" w:rsidRPr="006602F1">
        <w:rPr>
          <w:rFonts w:ascii="Times New Roman" w:hAnsi="Times New Roman" w:cs="Times New Roman"/>
          <w:sz w:val="28"/>
          <w:szCs w:val="28"/>
        </w:rPr>
        <w:t>t</w:t>
      </w:r>
      <w:r w:rsidR="000E0044" w:rsidRPr="006602F1">
        <w:rPr>
          <w:rFonts w:ascii="Times New Roman" w:hAnsi="Times New Roman" w:cs="Times New Roman"/>
          <w:sz w:val="28"/>
          <w:szCs w:val="28"/>
        </w:rPr>
        <w:t>hat automated the heavy lifting.</w:t>
      </w:r>
      <w:r w:rsidR="00D826F1" w:rsidRPr="006602F1">
        <w:rPr>
          <w:rFonts w:ascii="Times New Roman" w:hAnsi="Times New Roman" w:cs="Times New Roman"/>
          <w:sz w:val="28"/>
          <w:szCs w:val="28"/>
        </w:rPr>
        <w:t xml:space="preserve"> </w:t>
      </w:r>
      <w:r w:rsidR="000E0044" w:rsidRPr="006602F1">
        <w:rPr>
          <w:rFonts w:ascii="Times New Roman" w:hAnsi="Times New Roman" w:cs="Times New Roman"/>
          <w:sz w:val="28"/>
          <w:szCs w:val="28"/>
        </w:rPr>
        <w:t>P</w:t>
      </w:r>
      <w:r w:rsidR="00F94214" w:rsidRPr="006602F1">
        <w:rPr>
          <w:rFonts w:ascii="Times New Roman" w:hAnsi="Times New Roman" w:cs="Times New Roman"/>
          <w:sz w:val="28"/>
          <w:szCs w:val="28"/>
        </w:rPr>
        <w:t xml:space="preserve">rojections and </w:t>
      </w:r>
      <w:r w:rsidR="00C86BF9" w:rsidRPr="006602F1">
        <w:rPr>
          <w:rFonts w:ascii="Times New Roman" w:hAnsi="Times New Roman" w:cs="Times New Roman"/>
          <w:sz w:val="28"/>
          <w:szCs w:val="28"/>
        </w:rPr>
        <w:t xml:space="preserve">surface </w:t>
      </w:r>
      <w:r w:rsidR="00D826F1" w:rsidRPr="006602F1">
        <w:rPr>
          <w:rFonts w:ascii="Times New Roman" w:hAnsi="Times New Roman" w:cs="Times New Roman"/>
          <w:sz w:val="28"/>
          <w:szCs w:val="28"/>
        </w:rPr>
        <w:t xml:space="preserve">jurisdictions </w:t>
      </w:r>
      <w:r w:rsidR="000E0044" w:rsidRPr="006602F1">
        <w:rPr>
          <w:rFonts w:ascii="Times New Roman" w:hAnsi="Times New Roman" w:cs="Times New Roman"/>
          <w:sz w:val="28"/>
          <w:szCs w:val="28"/>
        </w:rPr>
        <w:t xml:space="preserve">(national to local) </w:t>
      </w:r>
      <w:r>
        <w:rPr>
          <w:rFonts w:ascii="Times New Roman" w:hAnsi="Times New Roman" w:cs="Times New Roman"/>
          <w:sz w:val="28"/>
          <w:szCs w:val="28"/>
        </w:rPr>
        <w:t xml:space="preserve">were there as </w:t>
      </w:r>
      <w:r>
        <w:rPr>
          <w:rFonts w:ascii="Times New Roman" w:hAnsi="Times New Roman" w:cs="Times New Roman"/>
          <w:sz w:val="28"/>
          <w:szCs w:val="28"/>
        </w:rPr>
        <w:t>templates</w:t>
      </w:r>
      <w:r>
        <w:rPr>
          <w:rFonts w:ascii="Times New Roman" w:hAnsi="Times New Roman" w:cs="Times New Roman"/>
          <w:sz w:val="28"/>
          <w:szCs w:val="28"/>
        </w:rPr>
        <w:t xml:space="preserve"> ready for filling.</w:t>
      </w:r>
      <w:r w:rsidR="00C86BF9" w:rsidRPr="006602F1">
        <w:rPr>
          <w:rFonts w:ascii="Times New Roman" w:hAnsi="Times New Roman" w:cs="Times New Roman"/>
          <w:sz w:val="28"/>
          <w:szCs w:val="28"/>
        </w:rPr>
        <w:t xml:space="preserve"> </w:t>
      </w:r>
      <w:r>
        <w:rPr>
          <w:rFonts w:ascii="Times New Roman" w:hAnsi="Times New Roman" w:cs="Times New Roman"/>
          <w:sz w:val="28"/>
          <w:szCs w:val="28"/>
        </w:rPr>
        <w:t>Its m</w:t>
      </w:r>
      <w:r w:rsidR="00C24EB8" w:rsidRPr="006602F1">
        <w:rPr>
          <w:rFonts w:ascii="Times New Roman" w:hAnsi="Times New Roman" w:cs="Times New Roman"/>
          <w:sz w:val="28"/>
          <w:szCs w:val="28"/>
        </w:rPr>
        <w:t>aps were no</w:t>
      </w:r>
      <w:r>
        <w:rPr>
          <w:rFonts w:ascii="Times New Roman" w:hAnsi="Times New Roman" w:cs="Times New Roman"/>
          <w:sz w:val="28"/>
          <w:szCs w:val="28"/>
        </w:rPr>
        <w:t xml:space="preserve">t </w:t>
      </w:r>
      <w:r w:rsidR="00C24EB8" w:rsidRPr="006602F1">
        <w:rPr>
          <w:rFonts w:ascii="Times New Roman" w:hAnsi="Times New Roman" w:cs="Times New Roman"/>
          <w:b/>
          <w:sz w:val="28"/>
          <w:szCs w:val="28"/>
        </w:rPr>
        <w:t>hand-made,</w:t>
      </w:r>
      <w:r w:rsidR="00C24EB8" w:rsidRPr="006602F1">
        <w:rPr>
          <w:rFonts w:ascii="Times New Roman" w:hAnsi="Times New Roman" w:cs="Times New Roman"/>
          <w:sz w:val="28"/>
          <w:szCs w:val="28"/>
        </w:rPr>
        <w:t xml:space="preserve"> </w:t>
      </w:r>
      <w:r>
        <w:rPr>
          <w:rFonts w:ascii="Times New Roman" w:hAnsi="Times New Roman" w:cs="Times New Roman"/>
          <w:sz w:val="28"/>
          <w:szCs w:val="28"/>
        </w:rPr>
        <w:t xml:space="preserve">craftsman’s </w:t>
      </w:r>
      <w:r w:rsidR="00C24EB8" w:rsidRPr="006602F1">
        <w:rPr>
          <w:rFonts w:ascii="Times New Roman" w:hAnsi="Times New Roman" w:cs="Times New Roman"/>
          <w:sz w:val="28"/>
          <w:szCs w:val="28"/>
        </w:rPr>
        <w:t xml:space="preserve">products. </w:t>
      </w:r>
      <w:r w:rsidR="00A83EF4" w:rsidRPr="006602F1">
        <w:rPr>
          <w:rFonts w:ascii="Times New Roman" w:hAnsi="Times New Roman" w:cs="Times New Roman"/>
          <w:sz w:val="28"/>
          <w:szCs w:val="28"/>
        </w:rPr>
        <w:t xml:space="preserve">But </w:t>
      </w:r>
      <w:r w:rsidR="00DB5D72" w:rsidRPr="006602F1">
        <w:rPr>
          <w:rFonts w:ascii="Times New Roman" w:hAnsi="Times New Roman" w:cs="Times New Roman"/>
          <w:sz w:val="28"/>
          <w:szCs w:val="28"/>
        </w:rPr>
        <w:t>while the craft</w:t>
      </w:r>
      <w:r>
        <w:rPr>
          <w:rFonts w:ascii="Times New Roman" w:hAnsi="Times New Roman" w:cs="Times New Roman"/>
          <w:sz w:val="28"/>
          <w:szCs w:val="28"/>
        </w:rPr>
        <w:t xml:space="preserve"> was democratized, its techniques made simpler—the </w:t>
      </w:r>
      <w:r w:rsidR="00DB5D72" w:rsidRPr="006602F1">
        <w:rPr>
          <w:rFonts w:ascii="Times New Roman" w:hAnsi="Times New Roman" w:cs="Times New Roman"/>
          <w:sz w:val="28"/>
          <w:szCs w:val="28"/>
        </w:rPr>
        <w:t>basics of</w:t>
      </w:r>
      <w:r>
        <w:rPr>
          <w:rFonts w:ascii="Times New Roman" w:hAnsi="Times New Roman" w:cs="Times New Roman"/>
          <w:sz w:val="28"/>
          <w:szCs w:val="28"/>
        </w:rPr>
        <w:t xml:space="preserve"> mapping remained the same. Maps were still like a  </w:t>
      </w:r>
      <w:r w:rsidR="00A83EF4" w:rsidRPr="006602F1">
        <w:rPr>
          <w:rFonts w:ascii="Times New Roman" w:hAnsi="Times New Roman" w:cs="Times New Roman"/>
          <w:sz w:val="28"/>
          <w:szCs w:val="28"/>
        </w:rPr>
        <w:t xml:space="preserve"> </w:t>
      </w:r>
      <w:r w:rsidR="00A83EF4" w:rsidRPr="006602F1">
        <w:rPr>
          <w:rFonts w:ascii="Times New Roman" w:hAnsi="Times New Roman" w:cs="Times New Roman"/>
          <w:b/>
          <w:sz w:val="28"/>
          <w:szCs w:val="28"/>
        </w:rPr>
        <w:t>magician’s hat</w:t>
      </w:r>
      <w:r w:rsidR="00007B05" w:rsidRPr="006602F1">
        <w:rPr>
          <w:rFonts w:ascii="Times New Roman" w:hAnsi="Times New Roman" w:cs="Times New Roman"/>
          <w:sz w:val="28"/>
          <w:szCs w:val="28"/>
        </w:rPr>
        <w:t xml:space="preserve">: </w:t>
      </w:r>
      <w:r w:rsidR="00A83EF4" w:rsidRPr="006602F1">
        <w:rPr>
          <w:rFonts w:ascii="Times New Roman" w:hAnsi="Times New Roman" w:cs="Times New Roman"/>
          <w:sz w:val="28"/>
          <w:szCs w:val="28"/>
        </w:rPr>
        <w:t>deep reservoir</w:t>
      </w:r>
      <w:r>
        <w:rPr>
          <w:rFonts w:ascii="Times New Roman" w:hAnsi="Times New Roman" w:cs="Times New Roman"/>
          <w:sz w:val="28"/>
          <w:szCs w:val="28"/>
        </w:rPr>
        <w:t>s</w:t>
      </w:r>
      <w:r w:rsidR="00A83EF4" w:rsidRPr="006602F1">
        <w:rPr>
          <w:rFonts w:ascii="Times New Roman" w:hAnsi="Times New Roman" w:cs="Times New Roman"/>
          <w:sz w:val="28"/>
          <w:szCs w:val="28"/>
        </w:rPr>
        <w:t xml:space="preserve"> of the unseen.</w:t>
      </w:r>
      <w:r w:rsidR="00DB5D72" w:rsidRPr="006602F1">
        <w:rPr>
          <w:rFonts w:ascii="Times New Roman" w:hAnsi="Times New Roman" w:cs="Times New Roman"/>
          <w:sz w:val="28"/>
          <w:szCs w:val="28"/>
        </w:rPr>
        <w:t xml:space="preserve"> The data layer was obscure, </w:t>
      </w:r>
      <w:r>
        <w:rPr>
          <w:rFonts w:ascii="Times New Roman" w:hAnsi="Times New Roman" w:cs="Times New Roman"/>
          <w:sz w:val="28"/>
          <w:szCs w:val="28"/>
        </w:rPr>
        <w:t xml:space="preserve">its choice and organization mostly hidden. </w:t>
      </w:r>
      <w:r w:rsidR="00DB5D72" w:rsidRPr="006602F1">
        <w:rPr>
          <w:rFonts w:ascii="Times New Roman" w:hAnsi="Times New Roman" w:cs="Times New Roman"/>
          <w:b/>
          <w:sz w:val="28"/>
          <w:szCs w:val="28"/>
        </w:rPr>
        <w:t>A Science? Never, not really</w:t>
      </w:r>
      <w:r w:rsidR="00DB5D72" w:rsidRPr="006602F1">
        <w:rPr>
          <w:rFonts w:ascii="Times New Roman" w:hAnsi="Times New Roman" w:cs="Times New Roman"/>
          <w:sz w:val="28"/>
          <w:szCs w:val="28"/>
        </w:rPr>
        <w:t>.</w:t>
      </w:r>
    </w:p>
    <w:p w14:paraId="5B0D270F" w14:textId="2D1CA1F6" w:rsidR="000E0044" w:rsidRPr="006602F1" w:rsidRDefault="000E0044" w:rsidP="00D826F1">
      <w:pPr>
        <w:spacing w:after="0" w:line="480" w:lineRule="auto"/>
        <w:ind w:firstLine="284"/>
        <w:contextualSpacing/>
        <w:rPr>
          <w:rFonts w:ascii="Times New Roman" w:hAnsi="Times New Roman" w:cs="Times New Roman"/>
          <w:sz w:val="28"/>
          <w:szCs w:val="28"/>
        </w:rPr>
      </w:pPr>
      <w:r w:rsidRPr="006602F1">
        <w:rPr>
          <w:rFonts w:ascii="Times New Roman" w:hAnsi="Times New Roman" w:cs="Times New Roman"/>
          <w:sz w:val="28"/>
          <w:szCs w:val="28"/>
        </w:rPr>
        <w:t xml:space="preserve">But if GIS was born of the digital revolution its continued evolution has led to a new </w:t>
      </w:r>
      <w:r w:rsidR="00156D8F">
        <w:rPr>
          <w:rFonts w:ascii="Times New Roman" w:hAnsi="Times New Roman" w:cs="Times New Roman"/>
          <w:sz w:val="28"/>
          <w:szCs w:val="28"/>
        </w:rPr>
        <w:t xml:space="preserve">reality </w:t>
      </w:r>
      <w:r w:rsidRPr="006602F1">
        <w:rPr>
          <w:rFonts w:ascii="Times New Roman" w:hAnsi="Times New Roman" w:cs="Times New Roman"/>
          <w:sz w:val="28"/>
          <w:szCs w:val="28"/>
        </w:rPr>
        <w:t>in which automatic systems collect data present</w:t>
      </w:r>
      <w:r w:rsidR="00156D8F">
        <w:rPr>
          <w:rFonts w:ascii="Times New Roman" w:hAnsi="Times New Roman" w:cs="Times New Roman"/>
          <w:sz w:val="28"/>
          <w:szCs w:val="28"/>
        </w:rPr>
        <w:t>ed</w:t>
      </w:r>
      <w:r w:rsidRPr="006602F1">
        <w:rPr>
          <w:rFonts w:ascii="Times New Roman" w:hAnsi="Times New Roman" w:cs="Times New Roman"/>
          <w:sz w:val="28"/>
          <w:szCs w:val="28"/>
        </w:rPr>
        <w:t xml:space="preserve"> automatically </w:t>
      </w:r>
      <w:r w:rsidR="00156D8F">
        <w:rPr>
          <w:rFonts w:ascii="Times New Roman" w:hAnsi="Times New Roman" w:cs="Times New Roman"/>
          <w:sz w:val="28"/>
          <w:szCs w:val="28"/>
        </w:rPr>
        <w:t xml:space="preserve">with </w:t>
      </w:r>
      <w:r w:rsidRPr="006602F1">
        <w:rPr>
          <w:rFonts w:ascii="Times New Roman" w:hAnsi="Times New Roman" w:cs="Times New Roman"/>
          <w:sz w:val="28"/>
          <w:szCs w:val="28"/>
        </w:rPr>
        <w:t xml:space="preserve">charts, graphs … and maps. </w:t>
      </w:r>
      <w:r w:rsidR="008678EB" w:rsidRPr="006602F1">
        <w:rPr>
          <w:rFonts w:ascii="Times New Roman" w:hAnsi="Times New Roman" w:cs="Times New Roman"/>
          <w:sz w:val="28"/>
          <w:szCs w:val="28"/>
        </w:rPr>
        <w:t>“Critical cartographies” are become “neogeographies” in which the lines between experts and amateurs are blurred.</w:t>
      </w:r>
      <w:r w:rsidR="00EC4EFB" w:rsidRPr="006602F1">
        <w:rPr>
          <w:rStyle w:val="EndnoteReference"/>
          <w:rFonts w:ascii="Times New Roman" w:hAnsi="Times New Roman" w:cs="Times New Roman"/>
          <w:sz w:val="28"/>
          <w:szCs w:val="28"/>
        </w:rPr>
        <w:endnoteReference w:id="7"/>
      </w:r>
      <w:r w:rsidR="008678EB" w:rsidRPr="006602F1">
        <w:rPr>
          <w:rFonts w:ascii="Times New Roman" w:hAnsi="Times New Roman" w:cs="Times New Roman"/>
          <w:sz w:val="28"/>
          <w:szCs w:val="28"/>
        </w:rPr>
        <w:t xml:space="preserve"> </w:t>
      </w:r>
      <w:r w:rsidR="00156D8F">
        <w:rPr>
          <w:rFonts w:ascii="Times New Roman" w:hAnsi="Times New Roman" w:cs="Times New Roman"/>
          <w:sz w:val="28"/>
          <w:szCs w:val="28"/>
        </w:rPr>
        <w:t xml:space="preserve">The dominion of GIS has </w:t>
      </w:r>
      <w:r w:rsidR="008678EB" w:rsidRPr="006602F1">
        <w:rPr>
          <w:rFonts w:ascii="Times New Roman" w:hAnsi="Times New Roman" w:cs="Times New Roman"/>
          <w:sz w:val="28"/>
          <w:szCs w:val="28"/>
        </w:rPr>
        <w:t>eroded as users—academic and general—become c</w:t>
      </w:r>
      <w:r w:rsidR="00622086" w:rsidRPr="006602F1">
        <w:rPr>
          <w:rFonts w:ascii="Times New Roman" w:hAnsi="Times New Roman" w:cs="Times New Roman"/>
          <w:sz w:val="28"/>
          <w:szCs w:val="28"/>
        </w:rPr>
        <w:t>onsumers and producers</w:t>
      </w:r>
      <w:r w:rsidR="00156D8F">
        <w:rPr>
          <w:rFonts w:ascii="Times New Roman" w:hAnsi="Times New Roman" w:cs="Times New Roman"/>
          <w:sz w:val="28"/>
          <w:szCs w:val="28"/>
        </w:rPr>
        <w:t xml:space="preserve"> of data and maps</w:t>
      </w:r>
      <w:r w:rsidR="00622086" w:rsidRPr="006602F1">
        <w:rPr>
          <w:rFonts w:ascii="Times New Roman" w:hAnsi="Times New Roman" w:cs="Times New Roman"/>
          <w:sz w:val="28"/>
          <w:szCs w:val="28"/>
        </w:rPr>
        <w:t xml:space="preserve"> in a “citizen science” bypassing, in the main, the GIS analyst cum tec</w:t>
      </w:r>
      <w:r w:rsidR="00156D8F">
        <w:rPr>
          <w:rFonts w:ascii="Times New Roman" w:hAnsi="Times New Roman" w:cs="Times New Roman"/>
          <w:sz w:val="28"/>
          <w:szCs w:val="28"/>
        </w:rPr>
        <w:t>hnician</w:t>
      </w:r>
      <w:r w:rsidR="00622086" w:rsidRPr="006602F1">
        <w:rPr>
          <w:rFonts w:ascii="Times New Roman" w:hAnsi="Times New Roman" w:cs="Times New Roman"/>
          <w:sz w:val="28"/>
          <w:szCs w:val="28"/>
        </w:rPr>
        <w:t>.</w:t>
      </w:r>
      <w:r w:rsidR="00622086" w:rsidRPr="006602F1">
        <w:rPr>
          <w:rStyle w:val="EndnoteReference"/>
          <w:rFonts w:ascii="Times New Roman" w:hAnsi="Times New Roman" w:cs="Times New Roman"/>
          <w:sz w:val="28"/>
          <w:szCs w:val="28"/>
        </w:rPr>
        <w:endnoteReference w:id="8"/>
      </w:r>
      <w:r w:rsidR="00622086" w:rsidRPr="006602F1">
        <w:rPr>
          <w:rFonts w:ascii="Times New Roman" w:hAnsi="Times New Roman" w:cs="Times New Roman"/>
          <w:sz w:val="28"/>
          <w:szCs w:val="28"/>
        </w:rPr>
        <w:t xml:space="preserve"> </w:t>
      </w:r>
    </w:p>
    <w:p w14:paraId="136F35EB" w14:textId="6B06232D" w:rsidR="00F94214" w:rsidRPr="006602F1" w:rsidRDefault="00C24EB8" w:rsidP="003C3DDA">
      <w:pPr>
        <w:spacing w:after="0" w:line="480" w:lineRule="auto"/>
        <w:ind w:firstLine="284"/>
        <w:contextualSpacing/>
        <w:rPr>
          <w:rFonts w:ascii="Times New Roman" w:hAnsi="Times New Roman" w:cs="Times New Roman"/>
          <w:sz w:val="28"/>
          <w:szCs w:val="28"/>
        </w:rPr>
      </w:pPr>
      <w:r w:rsidRPr="006602F1">
        <w:rPr>
          <w:rFonts w:ascii="Times New Roman" w:hAnsi="Times New Roman" w:cs="Times New Roman"/>
          <w:sz w:val="28"/>
          <w:szCs w:val="28"/>
        </w:rPr>
        <w:t>With</w:t>
      </w:r>
      <w:r w:rsidR="00F94214" w:rsidRPr="006602F1">
        <w:rPr>
          <w:rFonts w:ascii="Times New Roman" w:hAnsi="Times New Roman" w:cs="Times New Roman"/>
          <w:sz w:val="28"/>
          <w:szCs w:val="28"/>
        </w:rPr>
        <w:t xml:space="preserve"> the maturation of the digital revolution, </w:t>
      </w:r>
      <w:r w:rsidR="00C86BF9" w:rsidRPr="006602F1">
        <w:rPr>
          <w:rFonts w:ascii="Times New Roman" w:hAnsi="Times New Roman" w:cs="Times New Roman"/>
          <w:sz w:val="28"/>
          <w:szCs w:val="28"/>
        </w:rPr>
        <w:t xml:space="preserve">data </w:t>
      </w:r>
      <w:r w:rsidR="008678EB" w:rsidRPr="006602F1">
        <w:rPr>
          <w:rFonts w:ascii="Times New Roman" w:hAnsi="Times New Roman" w:cs="Times New Roman"/>
          <w:sz w:val="28"/>
          <w:szCs w:val="28"/>
        </w:rPr>
        <w:t xml:space="preserve">remained, in general, a privileged resource, often difficult to access and always </w:t>
      </w:r>
      <w:r w:rsidR="00C86BF9" w:rsidRPr="006602F1">
        <w:rPr>
          <w:rFonts w:ascii="Times New Roman" w:hAnsi="Times New Roman" w:cs="Times New Roman"/>
          <w:sz w:val="28"/>
          <w:szCs w:val="28"/>
        </w:rPr>
        <w:t xml:space="preserve">hidden </w:t>
      </w:r>
      <w:r w:rsidR="008678EB" w:rsidRPr="006602F1">
        <w:rPr>
          <w:rFonts w:ascii="Times New Roman" w:hAnsi="Times New Roman" w:cs="Times New Roman"/>
          <w:sz w:val="28"/>
          <w:szCs w:val="28"/>
        </w:rPr>
        <w:t>from</w:t>
      </w:r>
      <w:r w:rsidR="00C86BF9" w:rsidRPr="006602F1">
        <w:rPr>
          <w:rFonts w:ascii="Times New Roman" w:hAnsi="Times New Roman" w:cs="Times New Roman"/>
          <w:sz w:val="28"/>
          <w:szCs w:val="28"/>
        </w:rPr>
        <w:t xml:space="preserve"> the viewer/reader</w:t>
      </w:r>
      <w:r w:rsidR="00F94214" w:rsidRPr="006602F1">
        <w:rPr>
          <w:rFonts w:ascii="Times New Roman" w:hAnsi="Times New Roman" w:cs="Times New Roman"/>
          <w:sz w:val="28"/>
          <w:szCs w:val="28"/>
        </w:rPr>
        <w:t xml:space="preserve">. </w:t>
      </w:r>
      <w:r w:rsidR="008678EB" w:rsidRPr="006602F1">
        <w:rPr>
          <w:rFonts w:ascii="Times New Roman" w:hAnsi="Times New Roman" w:cs="Times New Roman"/>
          <w:sz w:val="28"/>
          <w:szCs w:val="28"/>
        </w:rPr>
        <w:t>Today, however</w:t>
      </w:r>
      <w:r w:rsidRPr="006602F1">
        <w:rPr>
          <w:rFonts w:ascii="Times New Roman" w:hAnsi="Times New Roman" w:cs="Times New Roman"/>
          <w:sz w:val="28"/>
          <w:szCs w:val="28"/>
        </w:rPr>
        <w:t xml:space="preserve">, </w:t>
      </w:r>
      <w:r w:rsidR="008678EB" w:rsidRPr="006602F1">
        <w:rPr>
          <w:rFonts w:ascii="Times New Roman" w:hAnsi="Times New Roman" w:cs="Times New Roman"/>
          <w:sz w:val="28"/>
          <w:szCs w:val="28"/>
        </w:rPr>
        <w:t xml:space="preserve">it has become increasingly public and publicly available. </w:t>
      </w:r>
      <w:r w:rsidR="00F94214" w:rsidRPr="006602F1">
        <w:rPr>
          <w:rFonts w:ascii="Times New Roman" w:hAnsi="Times New Roman" w:cs="Times New Roman"/>
          <w:sz w:val="28"/>
          <w:szCs w:val="28"/>
        </w:rPr>
        <w:t xml:space="preserve"> </w:t>
      </w:r>
      <w:r w:rsidR="008678EB" w:rsidRPr="006602F1">
        <w:rPr>
          <w:rFonts w:ascii="Times New Roman" w:hAnsi="Times New Roman" w:cs="Times New Roman"/>
          <w:sz w:val="28"/>
          <w:szCs w:val="28"/>
        </w:rPr>
        <w:t xml:space="preserve">With </w:t>
      </w:r>
      <w:r w:rsidRPr="006602F1">
        <w:rPr>
          <w:rFonts w:ascii="Times New Roman" w:hAnsi="Times New Roman" w:cs="Times New Roman"/>
          <w:sz w:val="28"/>
          <w:szCs w:val="28"/>
        </w:rPr>
        <w:t>the democratizatio</w:t>
      </w:r>
      <w:r w:rsidR="00707C98">
        <w:rPr>
          <w:rFonts w:ascii="Times New Roman" w:hAnsi="Times New Roman" w:cs="Times New Roman"/>
          <w:sz w:val="28"/>
          <w:szCs w:val="28"/>
        </w:rPr>
        <w:t>n of</w:t>
      </w:r>
      <w:r w:rsidR="00C86BF9" w:rsidRPr="006602F1">
        <w:rPr>
          <w:rFonts w:ascii="Times New Roman" w:hAnsi="Times New Roman" w:cs="Times New Roman"/>
          <w:sz w:val="28"/>
          <w:szCs w:val="28"/>
        </w:rPr>
        <w:t xml:space="preserve"> data</w:t>
      </w:r>
      <w:r w:rsidR="004160BF" w:rsidRPr="006602F1">
        <w:rPr>
          <w:rFonts w:ascii="Times New Roman" w:hAnsi="Times New Roman" w:cs="Times New Roman"/>
          <w:sz w:val="28"/>
          <w:szCs w:val="28"/>
        </w:rPr>
        <w:t>—its universal availability—the</w:t>
      </w:r>
      <w:r w:rsidR="00C86BF9" w:rsidRPr="006602F1">
        <w:rPr>
          <w:rFonts w:ascii="Times New Roman" w:hAnsi="Times New Roman" w:cs="Times New Roman"/>
          <w:sz w:val="28"/>
          <w:szCs w:val="28"/>
        </w:rPr>
        <w:t xml:space="preserve"> maps </w:t>
      </w:r>
      <w:r w:rsidR="00C86BF9" w:rsidRPr="006602F1">
        <w:rPr>
          <w:rFonts w:ascii="Times New Roman" w:hAnsi="Times New Roman" w:cs="Times New Roman"/>
          <w:sz w:val="28"/>
          <w:szCs w:val="28"/>
        </w:rPr>
        <w:lastRenderedPageBreak/>
        <w:t>that result are, i</w:t>
      </w:r>
      <w:r w:rsidR="00007B05" w:rsidRPr="006602F1">
        <w:rPr>
          <w:rFonts w:ascii="Times New Roman" w:hAnsi="Times New Roman" w:cs="Times New Roman"/>
          <w:sz w:val="28"/>
          <w:szCs w:val="28"/>
        </w:rPr>
        <w:t>ncreasingly</w:t>
      </w:r>
      <w:r w:rsidR="006B2A01" w:rsidRPr="006602F1">
        <w:rPr>
          <w:rFonts w:ascii="Times New Roman" w:hAnsi="Times New Roman" w:cs="Times New Roman"/>
          <w:sz w:val="28"/>
          <w:szCs w:val="28"/>
        </w:rPr>
        <w:t>,</w:t>
      </w:r>
      <w:r w:rsidR="00007B05" w:rsidRPr="006602F1">
        <w:rPr>
          <w:rFonts w:ascii="Times New Roman" w:hAnsi="Times New Roman" w:cs="Times New Roman"/>
          <w:sz w:val="28"/>
          <w:szCs w:val="28"/>
        </w:rPr>
        <w:t xml:space="preserve"> </w:t>
      </w:r>
      <w:r w:rsidR="00C86BF9" w:rsidRPr="006602F1">
        <w:rPr>
          <w:rFonts w:ascii="Times New Roman" w:hAnsi="Times New Roman" w:cs="Times New Roman"/>
          <w:sz w:val="28"/>
          <w:szCs w:val="28"/>
        </w:rPr>
        <w:t xml:space="preserve">not the work of a </w:t>
      </w:r>
      <w:r w:rsidR="00007B05" w:rsidRPr="006602F1">
        <w:rPr>
          <w:rFonts w:ascii="Times New Roman" w:hAnsi="Times New Roman" w:cs="Times New Roman"/>
          <w:sz w:val="28"/>
          <w:szCs w:val="28"/>
        </w:rPr>
        <w:t>crafts</w:t>
      </w:r>
      <w:r w:rsidR="006B2A01" w:rsidRPr="006602F1">
        <w:rPr>
          <w:rFonts w:ascii="Times New Roman" w:hAnsi="Times New Roman" w:cs="Times New Roman"/>
          <w:sz w:val="28"/>
          <w:szCs w:val="28"/>
        </w:rPr>
        <w:t xml:space="preserve">person or “GIS Specialist” but </w:t>
      </w:r>
      <w:r w:rsidR="00007B05" w:rsidRPr="006602F1">
        <w:rPr>
          <w:rFonts w:ascii="Times New Roman" w:hAnsi="Times New Roman" w:cs="Times New Roman"/>
          <w:sz w:val="28"/>
          <w:szCs w:val="28"/>
        </w:rPr>
        <w:t>automated program</w:t>
      </w:r>
      <w:r w:rsidR="006B2A01" w:rsidRPr="006602F1">
        <w:rPr>
          <w:rFonts w:ascii="Times New Roman" w:hAnsi="Times New Roman" w:cs="Times New Roman"/>
          <w:sz w:val="28"/>
          <w:szCs w:val="28"/>
        </w:rPr>
        <w:t>s</w:t>
      </w:r>
      <w:r w:rsidR="00A83EF4" w:rsidRPr="006602F1">
        <w:rPr>
          <w:rFonts w:ascii="Times New Roman" w:hAnsi="Times New Roman" w:cs="Times New Roman"/>
          <w:sz w:val="28"/>
          <w:szCs w:val="28"/>
        </w:rPr>
        <w:t xml:space="preserve">. </w:t>
      </w:r>
    </w:p>
    <w:p w14:paraId="3F5A7F24" w14:textId="4EFBA54B" w:rsidR="00A83EF4" w:rsidRPr="006602F1" w:rsidRDefault="008678EB" w:rsidP="003C3DDA">
      <w:pPr>
        <w:spacing w:after="0" w:line="480" w:lineRule="auto"/>
        <w:ind w:firstLine="284"/>
        <w:contextualSpacing/>
        <w:rPr>
          <w:rFonts w:ascii="Times New Roman" w:hAnsi="Times New Roman" w:cs="Times New Roman"/>
          <w:sz w:val="28"/>
          <w:szCs w:val="28"/>
        </w:rPr>
      </w:pPr>
      <w:r w:rsidRPr="006602F1">
        <w:rPr>
          <w:rFonts w:ascii="Times New Roman" w:hAnsi="Times New Roman" w:cs="Times New Roman"/>
          <w:sz w:val="28"/>
          <w:szCs w:val="28"/>
        </w:rPr>
        <w:t>The watershed event that made this obvious was</w:t>
      </w:r>
      <w:r w:rsidR="00707C98">
        <w:rPr>
          <w:rFonts w:ascii="Times New Roman" w:hAnsi="Times New Roman" w:cs="Times New Roman"/>
          <w:sz w:val="28"/>
          <w:szCs w:val="28"/>
        </w:rPr>
        <w:t xml:space="preserve">, at least to me, was </w:t>
      </w:r>
      <w:r w:rsidRPr="006602F1">
        <w:rPr>
          <w:rFonts w:ascii="Times New Roman" w:hAnsi="Times New Roman" w:cs="Times New Roman"/>
          <w:sz w:val="28"/>
          <w:szCs w:val="28"/>
        </w:rPr>
        <w:t xml:space="preserve">Covid 19. </w:t>
      </w:r>
      <w:r w:rsidR="006B2A01" w:rsidRPr="006602F1">
        <w:rPr>
          <w:rFonts w:ascii="Times New Roman" w:hAnsi="Times New Roman" w:cs="Times New Roman"/>
          <w:sz w:val="28"/>
          <w:szCs w:val="28"/>
        </w:rPr>
        <w:t xml:space="preserve">In January </w:t>
      </w:r>
      <w:r w:rsidR="00C86BF9" w:rsidRPr="006602F1">
        <w:rPr>
          <w:rFonts w:ascii="Times New Roman" w:hAnsi="Times New Roman" w:cs="Times New Roman"/>
          <w:sz w:val="28"/>
          <w:szCs w:val="28"/>
        </w:rPr>
        <w:t>2020, the first</w:t>
      </w:r>
      <w:r w:rsidR="00A83EF4" w:rsidRPr="006602F1">
        <w:rPr>
          <w:rFonts w:ascii="Times New Roman" w:hAnsi="Times New Roman" w:cs="Times New Roman"/>
          <w:sz w:val="28"/>
          <w:szCs w:val="28"/>
        </w:rPr>
        <w:t xml:space="preserve"> </w:t>
      </w:r>
      <w:r w:rsidR="00A83EF4" w:rsidRPr="006602F1">
        <w:rPr>
          <w:rFonts w:ascii="Times New Roman" w:hAnsi="Times New Roman" w:cs="Times New Roman"/>
          <w:b/>
          <w:sz w:val="28"/>
          <w:szCs w:val="28"/>
        </w:rPr>
        <w:t>Dashboard</w:t>
      </w:r>
      <w:r w:rsidR="00A83EF4" w:rsidRPr="006602F1">
        <w:rPr>
          <w:rFonts w:ascii="Times New Roman" w:hAnsi="Times New Roman" w:cs="Times New Roman"/>
          <w:sz w:val="28"/>
          <w:szCs w:val="28"/>
        </w:rPr>
        <w:t xml:space="preserve"> presenting Covid-19 to the world</w:t>
      </w:r>
      <w:r w:rsidR="00C86BF9" w:rsidRPr="006602F1">
        <w:rPr>
          <w:rFonts w:ascii="Times New Roman" w:hAnsi="Times New Roman" w:cs="Times New Roman"/>
          <w:sz w:val="28"/>
          <w:szCs w:val="28"/>
        </w:rPr>
        <w:t>,</w:t>
      </w:r>
      <w:r w:rsidR="00007B05" w:rsidRPr="006602F1">
        <w:rPr>
          <w:rFonts w:ascii="Times New Roman" w:hAnsi="Times New Roman" w:cs="Times New Roman"/>
          <w:sz w:val="28"/>
          <w:szCs w:val="28"/>
        </w:rPr>
        <w:t xml:space="preserve"> </w:t>
      </w:r>
      <w:r w:rsidR="006B2A01" w:rsidRPr="006602F1">
        <w:rPr>
          <w:rFonts w:ascii="Times New Roman" w:hAnsi="Times New Roman" w:cs="Times New Roman"/>
          <w:sz w:val="28"/>
          <w:szCs w:val="28"/>
        </w:rPr>
        <w:t xml:space="preserve">announced </w:t>
      </w:r>
      <w:r w:rsidR="00A83EF4" w:rsidRPr="006602F1">
        <w:rPr>
          <w:rFonts w:ascii="Times New Roman" w:hAnsi="Times New Roman" w:cs="Times New Roman"/>
          <w:sz w:val="28"/>
          <w:szCs w:val="28"/>
        </w:rPr>
        <w:t xml:space="preserve">the death of GIS </w:t>
      </w:r>
      <w:r w:rsidR="006B2A01" w:rsidRPr="006602F1">
        <w:rPr>
          <w:rFonts w:ascii="Times New Roman" w:hAnsi="Times New Roman" w:cs="Times New Roman"/>
          <w:sz w:val="28"/>
          <w:szCs w:val="28"/>
        </w:rPr>
        <w:t xml:space="preserve">as a specialized craft </w:t>
      </w:r>
      <w:r w:rsidR="00A83EF4" w:rsidRPr="006602F1">
        <w:rPr>
          <w:rFonts w:ascii="Times New Roman" w:hAnsi="Times New Roman" w:cs="Times New Roman"/>
          <w:sz w:val="28"/>
          <w:szCs w:val="28"/>
        </w:rPr>
        <w:t xml:space="preserve">and the birth of something new. </w:t>
      </w:r>
      <w:r w:rsidR="00A83EF4" w:rsidRPr="006602F1">
        <w:rPr>
          <w:rFonts w:ascii="Times New Roman" w:hAnsi="Times New Roman" w:cs="Times New Roman"/>
          <w:b/>
          <w:sz w:val="28"/>
          <w:szCs w:val="28"/>
        </w:rPr>
        <w:t>The magician’s hat</w:t>
      </w:r>
      <w:r w:rsidR="00A83EF4" w:rsidRPr="006602F1">
        <w:rPr>
          <w:rFonts w:ascii="Times New Roman" w:hAnsi="Times New Roman" w:cs="Times New Roman"/>
          <w:sz w:val="28"/>
          <w:szCs w:val="28"/>
        </w:rPr>
        <w:t xml:space="preserve"> became transparent, its materials seemingly open for general view.  </w:t>
      </w:r>
    </w:p>
    <w:p w14:paraId="310B5B49" w14:textId="1A88FE1B" w:rsidR="006B2A01" w:rsidRPr="006602F1" w:rsidRDefault="00707C98" w:rsidP="003C3DDA">
      <w:pPr>
        <w:spacing w:after="0" w:line="480" w:lineRule="auto"/>
        <w:ind w:firstLine="284"/>
        <w:contextualSpacing/>
        <w:rPr>
          <w:rFonts w:ascii="Times New Roman" w:hAnsi="Times New Roman" w:cs="Times New Roman"/>
          <w:sz w:val="28"/>
          <w:szCs w:val="28"/>
        </w:rPr>
      </w:pPr>
      <w:r>
        <w:rPr>
          <w:rFonts w:ascii="Times New Roman" w:hAnsi="Times New Roman" w:cs="Times New Roman"/>
          <w:sz w:val="28"/>
          <w:szCs w:val="28"/>
        </w:rPr>
        <w:t>Its</w:t>
      </w:r>
      <w:r w:rsidR="006B2A01" w:rsidRPr="006602F1">
        <w:rPr>
          <w:rFonts w:ascii="Times New Roman" w:hAnsi="Times New Roman" w:cs="Times New Roman"/>
          <w:sz w:val="28"/>
          <w:szCs w:val="28"/>
        </w:rPr>
        <w:t xml:space="preserve"> digital data was collected by syndromic programs and presented </w:t>
      </w:r>
      <w:r>
        <w:rPr>
          <w:rFonts w:ascii="Times New Roman" w:hAnsi="Times New Roman" w:cs="Times New Roman"/>
          <w:sz w:val="28"/>
          <w:szCs w:val="28"/>
        </w:rPr>
        <w:t xml:space="preserve">not simply as a spreadsheet but </w:t>
      </w:r>
      <w:r w:rsidR="006B2A01" w:rsidRPr="006602F1">
        <w:rPr>
          <w:rFonts w:ascii="Times New Roman" w:hAnsi="Times New Roman" w:cs="Times New Roman"/>
          <w:sz w:val="28"/>
          <w:szCs w:val="28"/>
        </w:rPr>
        <w:t xml:space="preserve">in an epi-text including </w:t>
      </w:r>
      <w:r>
        <w:rPr>
          <w:rFonts w:ascii="Times New Roman" w:hAnsi="Times New Roman" w:cs="Times New Roman"/>
          <w:sz w:val="28"/>
          <w:szCs w:val="28"/>
        </w:rPr>
        <w:t>a breakdown of the data</w:t>
      </w:r>
      <w:r w:rsidR="006B2A01" w:rsidRPr="006602F1">
        <w:rPr>
          <w:rFonts w:ascii="Times New Roman" w:hAnsi="Times New Roman" w:cs="Times New Roman"/>
          <w:sz w:val="28"/>
          <w:szCs w:val="28"/>
        </w:rPr>
        <w:t xml:space="preserve"> (by region, by outcome), it’s charted summary, and …. A map. All this updated automatically and without </w:t>
      </w:r>
      <w:r w:rsidR="00C24EB8" w:rsidRPr="006602F1">
        <w:rPr>
          <w:rFonts w:ascii="Times New Roman" w:hAnsi="Times New Roman" w:cs="Times New Roman"/>
          <w:sz w:val="28"/>
          <w:szCs w:val="28"/>
        </w:rPr>
        <w:t>individual</w:t>
      </w:r>
      <w:r w:rsidR="006B2A01" w:rsidRPr="006602F1">
        <w:rPr>
          <w:rFonts w:ascii="Times New Roman" w:hAnsi="Times New Roman" w:cs="Times New Roman"/>
          <w:sz w:val="28"/>
          <w:szCs w:val="28"/>
        </w:rPr>
        <w:t xml:space="preserve"> intervention. </w:t>
      </w:r>
      <w:r w:rsidR="004160BF" w:rsidRPr="006602F1">
        <w:rPr>
          <w:rFonts w:ascii="Times New Roman" w:hAnsi="Times New Roman" w:cs="Times New Roman"/>
          <w:sz w:val="28"/>
          <w:szCs w:val="28"/>
        </w:rPr>
        <w:t xml:space="preserve">The </w:t>
      </w:r>
      <w:r w:rsidR="00DD5F57">
        <w:rPr>
          <w:rFonts w:ascii="Times New Roman" w:hAnsi="Times New Roman" w:cs="Times New Roman"/>
          <w:sz w:val="28"/>
          <w:szCs w:val="28"/>
        </w:rPr>
        <w:t>result was dynamic, data and its presentation uploaded continuously and automatically</w:t>
      </w:r>
      <w:r w:rsidR="004160BF" w:rsidRPr="006602F1">
        <w:rPr>
          <w:rFonts w:ascii="Times New Roman" w:hAnsi="Times New Roman" w:cs="Times New Roman"/>
          <w:sz w:val="28"/>
          <w:szCs w:val="28"/>
        </w:rPr>
        <w:t xml:space="preserve">. </w:t>
      </w:r>
      <w:r w:rsidR="006B2A01" w:rsidRPr="006602F1">
        <w:rPr>
          <w:rFonts w:ascii="Times New Roman" w:hAnsi="Times New Roman" w:cs="Times New Roman"/>
          <w:sz w:val="28"/>
          <w:szCs w:val="28"/>
        </w:rPr>
        <w:t xml:space="preserve">Sometimes, as this </w:t>
      </w:r>
      <w:r w:rsidR="006B2A01" w:rsidRPr="006602F1">
        <w:rPr>
          <w:rFonts w:ascii="Times New Roman" w:hAnsi="Times New Roman" w:cs="Times New Roman"/>
          <w:b/>
          <w:sz w:val="28"/>
          <w:szCs w:val="28"/>
        </w:rPr>
        <w:t>Washington Post</w:t>
      </w:r>
      <w:r w:rsidR="006B2A01" w:rsidRPr="006602F1">
        <w:rPr>
          <w:rFonts w:ascii="Times New Roman" w:hAnsi="Times New Roman" w:cs="Times New Roman"/>
          <w:sz w:val="28"/>
          <w:szCs w:val="28"/>
        </w:rPr>
        <w:t xml:space="preserve"> map shows, the embedded data is called up by the user from a point in a map that stands between the old and new technologies. </w:t>
      </w:r>
    </w:p>
    <w:p w14:paraId="685BB2E3" w14:textId="63C46E0E" w:rsidR="00376D4A" w:rsidRPr="006602F1" w:rsidRDefault="00376D4A" w:rsidP="003C3DDA">
      <w:pPr>
        <w:spacing w:after="0" w:line="480" w:lineRule="auto"/>
        <w:ind w:firstLine="284"/>
        <w:contextualSpacing/>
        <w:rPr>
          <w:rFonts w:ascii="Times New Roman" w:hAnsi="Times New Roman" w:cs="Times New Roman"/>
          <w:sz w:val="28"/>
          <w:szCs w:val="28"/>
        </w:rPr>
      </w:pPr>
      <w:r w:rsidRPr="006602F1">
        <w:rPr>
          <w:rFonts w:ascii="Times New Roman" w:hAnsi="Times New Roman" w:cs="Times New Roman"/>
          <w:sz w:val="28"/>
          <w:szCs w:val="28"/>
        </w:rPr>
        <w:t xml:space="preserve">This happened </w:t>
      </w:r>
      <w:r w:rsidRPr="006602F1">
        <w:rPr>
          <w:rFonts w:ascii="Times New Roman" w:hAnsi="Times New Roman" w:cs="Times New Roman"/>
          <w:b/>
          <w:sz w:val="28"/>
          <w:szCs w:val="28"/>
        </w:rPr>
        <w:t>at every scale</w:t>
      </w:r>
      <w:r w:rsidRPr="006602F1">
        <w:rPr>
          <w:rFonts w:ascii="Times New Roman" w:hAnsi="Times New Roman" w:cs="Times New Roman"/>
          <w:sz w:val="28"/>
          <w:szCs w:val="28"/>
        </w:rPr>
        <w:t xml:space="preserve"> from that of the local health department to the national and global perspective. There were still maps being made </w:t>
      </w:r>
      <w:r w:rsidRPr="006602F1">
        <w:rPr>
          <w:rFonts w:ascii="Times New Roman" w:hAnsi="Times New Roman" w:cs="Times New Roman"/>
          <w:b/>
          <w:sz w:val="28"/>
          <w:szCs w:val="28"/>
        </w:rPr>
        <w:t>by professionals</w:t>
      </w:r>
      <w:r w:rsidR="00DD5F57">
        <w:rPr>
          <w:rFonts w:ascii="Times New Roman" w:hAnsi="Times New Roman" w:cs="Times New Roman"/>
          <w:b/>
          <w:sz w:val="28"/>
          <w:szCs w:val="28"/>
        </w:rPr>
        <w:t>, of course</w:t>
      </w:r>
      <w:r w:rsidRPr="006602F1">
        <w:rPr>
          <w:rFonts w:ascii="Times New Roman" w:hAnsi="Times New Roman" w:cs="Times New Roman"/>
          <w:sz w:val="28"/>
          <w:szCs w:val="28"/>
        </w:rPr>
        <w:t xml:space="preserve">. But </w:t>
      </w:r>
      <w:r w:rsidR="00DD5F57">
        <w:rPr>
          <w:rFonts w:ascii="Times New Roman" w:hAnsi="Times New Roman" w:cs="Times New Roman"/>
          <w:sz w:val="28"/>
          <w:szCs w:val="28"/>
        </w:rPr>
        <w:t xml:space="preserve">they were </w:t>
      </w:r>
      <w:r w:rsidRPr="006602F1">
        <w:rPr>
          <w:rFonts w:ascii="Times New Roman" w:hAnsi="Times New Roman" w:cs="Times New Roman"/>
          <w:sz w:val="28"/>
          <w:szCs w:val="28"/>
        </w:rPr>
        <w:t>the exception. Of the tends of thousands of daily maps presented by publishers and published by newspapers or magazines,</w:t>
      </w:r>
      <w:r w:rsidR="00C24EB8" w:rsidRPr="006602F1">
        <w:rPr>
          <w:rFonts w:ascii="Times New Roman" w:hAnsi="Times New Roman" w:cs="Times New Roman"/>
          <w:sz w:val="28"/>
          <w:szCs w:val="28"/>
        </w:rPr>
        <w:t xml:space="preserve"> carefully cons</w:t>
      </w:r>
      <w:r w:rsidR="004160BF" w:rsidRPr="006602F1">
        <w:rPr>
          <w:rFonts w:ascii="Times New Roman" w:hAnsi="Times New Roman" w:cs="Times New Roman"/>
          <w:sz w:val="28"/>
          <w:szCs w:val="28"/>
        </w:rPr>
        <w:t xml:space="preserve">tructed, artful maps like this </w:t>
      </w:r>
      <w:r w:rsidRPr="006602F1">
        <w:rPr>
          <w:rFonts w:ascii="Times New Roman" w:hAnsi="Times New Roman" w:cs="Times New Roman"/>
          <w:sz w:val="28"/>
          <w:szCs w:val="28"/>
        </w:rPr>
        <w:t xml:space="preserve">were the rare exception. </w:t>
      </w:r>
      <w:r w:rsidR="00DD5F57" w:rsidRPr="006602F1">
        <w:rPr>
          <w:rFonts w:ascii="Times New Roman" w:hAnsi="Times New Roman" w:cs="Times New Roman"/>
          <w:sz w:val="28"/>
          <w:szCs w:val="28"/>
        </w:rPr>
        <w:t xml:space="preserve">Here, for example, is a map of </w:t>
      </w:r>
      <w:r w:rsidR="00DD5F57" w:rsidRPr="00DD5F57">
        <w:rPr>
          <w:rFonts w:ascii="Times New Roman" w:hAnsi="Times New Roman" w:cs="Times New Roman"/>
          <w:b/>
          <w:sz w:val="28"/>
          <w:szCs w:val="28"/>
        </w:rPr>
        <w:t>travel routes centred in Bejing</w:t>
      </w:r>
      <w:r w:rsidR="00DD5F57" w:rsidRPr="006602F1">
        <w:rPr>
          <w:rFonts w:ascii="Times New Roman" w:hAnsi="Times New Roman" w:cs="Times New Roman"/>
          <w:sz w:val="28"/>
          <w:szCs w:val="28"/>
        </w:rPr>
        <w:t>, and another of Covid-19 in US Cities at the beginning of the pandemic.</w:t>
      </w:r>
    </w:p>
    <w:p w14:paraId="6A2836E2" w14:textId="23CE73C4" w:rsidR="00376D4A" w:rsidRPr="006602F1" w:rsidRDefault="00376D4A" w:rsidP="003C3DDA">
      <w:pPr>
        <w:spacing w:after="0" w:line="480" w:lineRule="auto"/>
        <w:ind w:firstLine="284"/>
        <w:contextualSpacing/>
        <w:rPr>
          <w:rFonts w:ascii="Times New Roman" w:hAnsi="Times New Roman" w:cs="Times New Roman"/>
          <w:sz w:val="28"/>
          <w:szCs w:val="28"/>
        </w:rPr>
      </w:pPr>
    </w:p>
    <w:p w14:paraId="2B503E94" w14:textId="106E1B62" w:rsidR="007B31BA" w:rsidRPr="006602F1" w:rsidRDefault="00376D4A" w:rsidP="00622086">
      <w:pPr>
        <w:spacing w:after="0" w:line="480" w:lineRule="auto"/>
        <w:ind w:firstLine="284"/>
        <w:contextualSpacing/>
        <w:rPr>
          <w:rFonts w:ascii="Times New Roman" w:hAnsi="Times New Roman" w:cs="Times New Roman"/>
          <w:sz w:val="28"/>
          <w:szCs w:val="28"/>
        </w:rPr>
      </w:pPr>
      <w:r w:rsidRPr="006602F1">
        <w:rPr>
          <w:rFonts w:ascii="Times New Roman" w:hAnsi="Times New Roman" w:cs="Times New Roman"/>
          <w:sz w:val="28"/>
          <w:szCs w:val="28"/>
        </w:rPr>
        <w:t>The Covid dashboard made clear what was happening elsewhere</w:t>
      </w:r>
      <w:r w:rsidR="00DD5F57">
        <w:rPr>
          <w:rFonts w:ascii="Times New Roman" w:hAnsi="Times New Roman" w:cs="Times New Roman"/>
          <w:sz w:val="28"/>
          <w:szCs w:val="28"/>
        </w:rPr>
        <w:t>.</w:t>
      </w:r>
      <w:r w:rsidRPr="006602F1">
        <w:rPr>
          <w:rFonts w:ascii="Times New Roman" w:hAnsi="Times New Roman" w:cs="Times New Roman"/>
          <w:sz w:val="28"/>
          <w:szCs w:val="28"/>
        </w:rPr>
        <w:t xml:space="preserve"> </w:t>
      </w:r>
      <w:r w:rsidR="00DD5F57">
        <w:rPr>
          <w:rFonts w:ascii="Times New Roman" w:hAnsi="Times New Roman" w:cs="Times New Roman"/>
          <w:b/>
          <w:sz w:val="28"/>
          <w:szCs w:val="28"/>
        </w:rPr>
        <w:t xml:space="preserve">US census data at state and local levels </w:t>
      </w:r>
      <w:r w:rsidR="00DD5F57">
        <w:rPr>
          <w:rFonts w:ascii="Times New Roman" w:hAnsi="Times New Roman" w:cs="Times New Roman"/>
          <w:sz w:val="28"/>
          <w:szCs w:val="28"/>
        </w:rPr>
        <w:t>is now</w:t>
      </w:r>
      <w:r w:rsidRPr="006602F1">
        <w:rPr>
          <w:rFonts w:ascii="Times New Roman" w:hAnsi="Times New Roman" w:cs="Times New Roman"/>
          <w:sz w:val="28"/>
          <w:szCs w:val="28"/>
        </w:rPr>
        <w:t xml:space="preserve"> free for download </w:t>
      </w:r>
      <w:r w:rsidR="00DD5F57" w:rsidRPr="006602F1">
        <w:rPr>
          <w:rFonts w:ascii="Times New Roman" w:hAnsi="Times New Roman" w:cs="Times New Roman"/>
          <w:sz w:val="28"/>
          <w:szCs w:val="28"/>
        </w:rPr>
        <w:t xml:space="preserve">for example, </w:t>
      </w:r>
      <w:r w:rsidRPr="006602F1">
        <w:rPr>
          <w:rFonts w:ascii="Times New Roman" w:hAnsi="Times New Roman" w:cs="Times New Roman"/>
          <w:sz w:val="28"/>
          <w:szCs w:val="28"/>
        </w:rPr>
        <w:t xml:space="preserve">And that data </w:t>
      </w:r>
      <w:r w:rsidR="00DD5F57">
        <w:rPr>
          <w:rFonts w:ascii="Times New Roman" w:hAnsi="Times New Roman" w:cs="Times New Roman"/>
          <w:sz w:val="28"/>
          <w:szCs w:val="28"/>
        </w:rPr>
        <w:t>can be automatically mapped by the census.gov site program.</w:t>
      </w:r>
      <w:r w:rsidR="004F2ED5" w:rsidRPr="006602F1">
        <w:rPr>
          <w:rFonts w:ascii="Times New Roman" w:hAnsi="Times New Roman" w:cs="Times New Roman"/>
          <w:sz w:val="28"/>
          <w:szCs w:val="28"/>
        </w:rPr>
        <w:t xml:space="preserve"> </w:t>
      </w:r>
      <w:r w:rsidR="00DD5F57">
        <w:rPr>
          <w:rFonts w:ascii="Times New Roman" w:hAnsi="Times New Roman" w:cs="Times New Roman"/>
          <w:sz w:val="28"/>
          <w:szCs w:val="28"/>
        </w:rPr>
        <w:t xml:space="preserve">Is the result equal to that of a </w:t>
      </w:r>
      <w:r w:rsidR="004F2ED5" w:rsidRPr="006602F1">
        <w:rPr>
          <w:rFonts w:ascii="Times New Roman" w:hAnsi="Times New Roman" w:cs="Times New Roman"/>
          <w:sz w:val="28"/>
          <w:szCs w:val="28"/>
        </w:rPr>
        <w:t xml:space="preserve">skilled cartographer? Maybe not. Here is a map of the same data by </w:t>
      </w:r>
      <w:r w:rsidR="004F2ED5" w:rsidRPr="006602F1">
        <w:rPr>
          <w:rFonts w:ascii="Times New Roman" w:hAnsi="Times New Roman" w:cs="Times New Roman"/>
          <w:b/>
          <w:sz w:val="28"/>
          <w:szCs w:val="28"/>
        </w:rPr>
        <w:t>Alexandra Enders</w:t>
      </w:r>
      <w:r w:rsidR="004F2ED5" w:rsidRPr="006602F1">
        <w:rPr>
          <w:rFonts w:ascii="Times New Roman" w:hAnsi="Times New Roman" w:cs="Times New Roman"/>
          <w:sz w:val="28"/>
          <w:szCs w:val="28"/>
        </w:rPr>
        <w:t xml:space="preserve">. One may argue its excellence but, for most folk, the differences will seem trivial. </w:t>
      </w:r>
    </w:p>
    <w:p w14:paraId="2B694816" w14:textId="39B69689" w:rsidR="007B31BA" w:rsidRPr="006602F1" w:rsidRDefault="007B31BA" w:rsidP="003C3DDA">
      <w:pPr>
        <w:spacing w:after="0" w:line="480" w:lineRule="auto"/>
        <w:ind w:firstLine="284"/>
        <w:contextualSpacing/>
        <w:rPr>
          <w:rFonts w:ascii="Times New Roman" w:hAnsi="Times New Roman" w:cs="Times New Roman"/>
          <w:sz w:val="28"/>
          <w:szCs w:val="28"/>
        </w:rPr>
      </w:pPr>
      <w:r w:rsidRPr="006602F1">
        <w:rPr>
          <w:rFonts w:ascii="Times New Roman" w:hAnsi="Times New Roman" w:cs="Times New Roman"/>
          <w:sz w:val="28"/>
          <w:szCs w:val="28"/>
        </w:rPr>
        <w:t xml:space="preserve">So … data is being democratized, made increasingly available to all. </w:t>
      </w:r>
      <w:r w:rsidR="00F425B5">
        <w:rPr>
          <w:rFonts w:ascii="Times New Roman" w:hAnsi="Times New Roman" w:cs="Times New Roman"/>
          <w:sz w:val="28"/>
          <w:szCs w:val="28"/>
        </w:rPr>
        <w:t xml:space="preserve">Consumers are becoming data producers in many ways, through Open Mapping and a score of other examples. </w:t>
      </w:r>
      <w:r w:rsidRPr="006602F1">
        <w:rPr>
          <w:rFonts w:ascii="Times New Roman" w:hAnsi="Times New Roman" w:cs="Times New Roman"/>
          <w:sz w:val="28"/>
          <w:szCs w:val="28"/>
        </w:rPr>
        <w:t xml:space="preserve">Mapping is </w:t>
      </w:r>
      <w:r w:rsidRPr="006602F1">
        <w:rPr>
          <w:rFonts w:ascii="Times New Roman" w:hAnsi="Times New Roman" w:cs="Times New Roman"/>
          <w:i/>
          <w:sz w:val="28"/>
          <w:szCs w:val="28"/>
        </w:rPr>
        <w:t xml:space="preserve">being </w:t>
      </w:r>
      <w:r w:rsidRPr="006602F1">
        <w:rPr>
          <w:rFonts w:ascii="Times New Roman" w:hAnsi="Times New Roman" w:cs="Times New Roman"/>
          <w:sz w:val="28"/>
          <w:szCs w:val="28"/>
        </w:rPr>
        <w:t>democratized, the tools of its construction</w:t>
      </w:r>
      <w:r w:rsidR="00F425B5">
        <w:rPr>
          <w:rFonts w:ascii="Times New Roman" w:hAnsi="Times New Roman" w:cs="Times New Roman"/>
          <w:sz w:val="28"/>
          <w:szCs w:val="28"/>
        </w:rPr>
        <w:t xml:space="preserve"> embedded in online systems, its data analyzed and mapped automatically in </w:t>
      </w:r>
      <w:r w:rsidRPr="006602F1">
        <w:rPr>
          <w:rFonts w:ascii="Times New Roman" w:hAnsi="Times New Roman" w:cs="Times New Roman"/>
          <w:sz w:val="28"/>
          <w:szCs w:val="28"/>
        </w:rPr>
        <w:t xml:space="preserve"> analytic programs like R</w:t>
      </w:r>
      <w:r w:rsidR="005F4F45" w:rsidRPr="006602F1">
        <w:rPr>
          <w:rFonts w:ascii="Times New Roman" w:hAnsi="Times New Roman" w:cs="Times New Roman"/>
          <w:sz w:val="28"/>
          <w:szCs w:val="28"/>
        </w:rPr>
        <w:t xml:space="preserve">. Where does that leave the mapmaker-by-trade? </w:t>
      </w:r>
      <w:r w:rsidR="00096B77" w:rsidRPr="006602F1">
        <w:rPr>
          <w:rFonts w:ascii="Times New Roman" w:hAnsi="Times New Roman" w:cs="Times New Roman"/>
          <w:sz w:val="28"/>
          <w:szCs w:val="28"/>
        </w:rPr>
        <w:t>Did neogeography kill GIS?</w:t>
      </w:r>
      <w:r w:rsidR="00096B77" w:rsidRPr="006602F1">
        <w:rPr>
          <w:rStyle w:val="EndnoteReference"/>
          <w:rFonts w:ascii="Times New Roman" w:hAnsi="Times New Roman" w:cs="Times New Roman"/>
          <w:sz w:val="28"/>
          <w:szCs w:val="28"/>
        </w:rPr>
        <w:endnoteReference w:id="9"/>
      </w:r>
      <w:r w:rsidR="00F425B5">
        <w:rPr>
          <w:rFonts w:ascii="Times New Roman" w:hAnsi="Times New Roman" w:cs="Times New Roman"/>
          <w:sz w:val="28"/>
          <w:szCs w:val="28"/>
        </w:rPr>
        <w:t xml:space="preserve"> Yes.</w:t>
      </w:r>
      <w:r w:rsidR="00096B77" w:rsidRPr="006602F1">
        <w:rPr>
          <w:rFonts w:ascii="Times New Roman" w:hAnsi="Times New Roman" w:cs="Times New Roman"/>
          <w:sz w:val="28"/>
          <w:szCs w:val="28"/>
        </w:rPr>
        <w:t xml:space="preserve"> </w:t>
      </w:r>
      <w:r w:rsidR="00F425B5">
        <w:rPr>
          <w:rFonts w:ascii="Times New Roman" w:hAnsi="Times New Roman" w:cs="Times New Roman"/>
          <w:sz w:val="28"/>
          <w:szCs w:val="28"/>
        </w:rPr>
        <w:t>This</w:t>
      </w:r>
      <w:r w:rsidR="00096B77" w:rsidRPr="006602F1">
        <w:rPr>
          <w:rFonts w:ascii="Times New Roman" w:hAnsi="Times New Roman" w:cs="Times New Roman"/>
          <w:sz w:val="28"/>
          <w:szCs w:val="28"/>
        </w:rPr>
        <w:t xml:space="preserve"> was a new way of doing the same old thing, </w:t>
      </w:r>
      <w:r w:rsidR="00F425B5">
        <w:rPr>
          <w:rFonts w:ascii="Times New Roman" w:hAnsi="Times New Roman" w:cs="Times New Roman"/>
          <w:sz w:val="28"/>
          <w:szCs w:val="28"/>
        </w:rPr>
        <w:t xml:space="preserve">but in new ways and opening the mapped media to new uses, interpretations, and perspectives. </w:t>
      </w:r>
      <w:bookmarkStart w:id="0" w:name="_GoBack"/>
      <w:bookmarkEnd w:id="0"/>
    </w:p>
    <w:p w14:paraId="0789340D" w14:textId="77777777" w:rsidR="00622086" w:rsidRPr="006602F1" w:rsidRDefault="00622086" w:rsidP="003C3DDA">
      <w:pPr>
        <w:spacing w:after="0" w:line="480" w:lineRule="auto"/>
        <w:ind w:firstLine="284"/>
        <w:contextualSpacing/>
        <w:rPr>
          <w:rFonts w:ascii="Times New Roman" w:hAnsi="Times New Roman" w:cs="Times New Roman"/>
          <w:sz w:val="28"/>
          <w:szCs w:val="28"/>
        </w:rPr>
      </w:pPr>
    </w:p>
    <w:p w14:paraId="451F0FFE" w14:textId="1E62159D" w:rsidR="004160BF" w:rsidRPr="006602F1" w:rsidRDefault="00622086" w:rsidP="003C3DDA">
      <w:pPr>
        <w:spacing w:after="0" w:line="480" w:lineRule="auto"/>
        <w:ind w:firstLine="284"/>
        <w:contextualSpacing/>
        <w:rPr>
          <w:rFonts w:ascii="Times New Roman" w:hAnsi="Times New Roman" w:cs="Times New Roman"/>
          <w:b/>
          <w:sz w:val="28"/>
          <w:szCs w:val="28"/>
        </w:rPr>
      </w:pPr>
      <w:r w:rsidRPr="006602F1">
        <w:rPr>
          <w:rFonts w:ascii="Times New Roman" w:hAnsi="Times New Roman" w:cs="Times New Roman"/>
          <w:b/>
          <w:sz w:val="28"/>
          <w:szCs w:val="28"/>
        </w:rPr>
        <w:t>RETHINKING GIS</w:t>
      </w:r>
    </w:p>
    <w:p w14:paraId="2EBDDF1B" w14:textId="6F9615C1" w:rsidR="004160BF" w:rsidRPr="006602F1" w:rsidRDefault="004160BF" w:rsidP="003C3DDA">
      <w:pPr>
        <w:spacing w:after="0" w:line="480" w:lineRule="auto"/>
        <w:ind w:firstLine="284"/>
        <w:contextualSpacing/>
        <w:rPr>
          <w:rFonts w:ascii="Times New Roman" w:hAnsi="Times New Roman" w:cs="Times New Roman"/>
          <w:sz w:val="28"/>
          <w:szCs w:val="28"/>
        </w:rPr>
      </w:pPr>
      <w:r w:rsidRPr="006602F1">
        <w:rPr>
          <w:rFonts w:ascii="Times New Roman" w:hAnsi="Times New Roman" w:cs="Times New Roman"/>
          <w:sz w:val="28"/>
          <w:szCs w:val="28"/>
        </w:rPr>
        <w:t>First, the name. Geographic Information Systems, or sciences, was always a misnomer.</w:t>
      </w:r>
    </w:p>
    <w:p w14:paraId="6BCD8E96" w14:textId="2C2DDF04" w:rsidR="004160BF" w:rsidRPr="006602F1" w:rsidRDefault="004160BF" w:rsidP="003C3DDA">
      <w:pPr>
        <w:spacing w:after="0" w:line="480" w:lineRule="auto"/>
        <w:ind w:firstLine="284"/>
        <w:contextualSpacing/>
        <w:rPr>
          <w:rFonts w:ascii="Times New Roman" w:hAnsi="Times New Roman" w:cs="Times New Roman"/>
          <w:sz w:val="28"/>
          <w:szCs w:val="28"/>
        </w:rPr>
      </w:pPr>
      <w:r w:rsidRPr="006602F1">
        <w:rPr>
          <w:rFonts w:ascii="Times New Roman" w:hAnsi="Times New Roman" w:cs="Times New Roman"/>
          <w:sz w:val="28"/>
          <w:szCs w:val="28"/>
        </w:rPr>
        <w:lastRenderedPageBreak/>
        <w:t>It was not about geographies as about the spatial relations of things in place and time.</w:t>
      </w:r>
    </w:p>
    <w:p w14:paraId="76D15F70" w14:textId="3ECA4180" w:rsidR="004160BF" w:rsidRPr="006602F1" w:rsidRDefault="004160BF" w:rsidP="003C3DDA">
      <w:pPr>
        <w:spacing w:after="0" w:line="480" w:lineRule="auto"/>
        <w:ind w:firstLine="284"/>
        <w:contextualSpacing/>
        <w:rPr>
          <w:rFonts w:ascii="Times New Roman" w:hAnsi="Times New Roman" w:cs="Times New Roman"/>
          <w:sz w:val="28"/>
          <w:szCs w:val="28"/>
        </w:rPr>
      </w:pPr>
      <w:r w:rsidRPr="006602F1">
        <w:rPr>
          <w:rFonts w:ascii="Times New Roman" w:hAnsi="Times New Roman" w:cs="Times New Roman"/>
          <w:sz w:val="28"/>
          <w:szCs w:val="28"/>
        </w:rPr>
        <w:t xml:space="preserve">Information is the endpoint while the issue was always the data that, combined in a particular manner, made an argument. And Science? No, that means independent </w:t>
      </w:r>
      <w:r w:rsidR="005F7C94" w:rsidRPr="006602F1">
        <w:rPr>
          <w:rFonts w:ascii="Times New Roman" w:hAnsi="Times New Roman" w:cs="Times New Roman"/>
          <w:sz w:val="28"/>
          <w:szCs w:val="28"/>
        </w:rPr>
        <w:t>background</w:t>
      </w:r>
      <w:r w:rsidRPr="006602F1">
        <w:rPr>
          <w:rFonts w:ascii="Times New Roman" w:hAnsi="Times New Roman" w:cs="Times New Roman"/>
          <w:sz w:val="28"/>
          <w:szCs w:val="28"/>
        </w:rPr>
        <w:t xml:space="preserve"> and argument. Systematic, well, maybe so call it SDS, Spatial data systems, perhaps. </w:t>
      </w:r>
    </w:p>
    <w:p w14:paraId="01010AA3" w14:textId="4EE27268" w:rsidR="004160BF" w:rsidRPr="006602F1" w:rsidRDefault="004160BF" w:rsidP="003C3DDA">
      <w:pPr>
        <w:spacing w:after="0" w:line="480" w:lineRule="auto"/>
        <w:ind w:firstLine="284"/>
        <w:contextualSpacing/>
        <w:rPr>
          <w:rFonts w:ascii="Times New Roman" w:hAnsi="Times New Roman" w:cs="Times New Roman"/>
          <w:sz w:val="28"/>
          <w:szCs w:val="28"/>
        </w:rPr>
      </w:pPr>
      <w:r w:rsidRPr="006602F1">
        <w:rPr>
          <w:rFonts w:ascii="Times New Roman" w:hAnsi="Times New Roman" w:cs="Times New Roman"/>
          <w:sz w:val="28"/>
          <w:szCs w:val="28"/>
        </w:rPr>
        <w:t xml:space="preserve">Second, realize that the </w:t>
      </w:r>
      <w:r w:rsidRPr="006602F1">
        <w:rPr>
          <w:rFonts w:ascii="Times New Roman" w:hAnsi="Times New Roman" w:cs="Times New Roman"/>
          <w:b/>
          <w:sz w:val="28"/>
          <w:szCs w:val="28"/>
        </w:rPr>
        <w:t>heroes of the new</w:t>
      </w:r>
      <w:r w:rsidRPr="006602F1">
        <w:rPr>
          <w:rFonts w:ascii="Times New Roman" w:hAnsi="Times New Roman" w:cs="Times New Roman"/>
          <w:sz w:val="28"/>
          <w:szCs w:val="28"/>
        </w:rPr>
        <w:t xml:space="preserve">, SDS will be not the programs of the automated programs or the individual mapmaker but, first and foremost, the data librarians who collect and make digital data available to all. </w:t>
      </w:r>
    </w:p>
    <w:p w14:paraId="2FCC8C27" w14:textId="503DCCAD" w:rsidR="00353E03" w:rsidRPr="006602F1" w:rsidRDefault="00353E03" w:rsidP="003C3DDA">
      <w:pPr>
        <w:spacing w:after="0" w:line="480" w:lineRule="auto"/>
        <w:ind w:firstLine="284"/>
        <w:contextualSpacing/>
        <w:rPr>
          <w:rFonts w:ascii="Times New Roman" w:hAnsi="Times New Roman" w:cs="Times New Roman"/>
          <w:sz w:val="28"/>
          <w:szCs w:val="28"/>
        </w:rPr>
      </w:pPr>
      <w:r w:rsidRPr="006602F1">
        <w:rPr>
          <w:rFonts w:ascii="Times New Roman" w:hAnsi="Times New Roman" w:cs="Times New Roman"/>
          <w:sz w:val="28"/>
          <w:szCs w:val="28"/>
        </w:rPr>
        <w:t>And knowledge of the craft of mapping will be secondary to knowledge of the subject being mapped. The SDS specialist will know something about</w:t>
      </w:r>
      <w:r w:rsidR="00096B77" w:rsidRPr="006602F1">
        <w:rPr>
          <w:rFonts w:ascii="Times New Roman" w:hAnsi="Times New Roman" w:cs="Times New Roman"/>
          <w:sz w:val="28"/>
          <w:szCs w:val="28"/>
        </w:rPr>
        <w:t xml:space="preserve"> the var</w:t>
      </w:r>
      <w:r w:rsidR="00622086" w:rsidRPr="006602F1">
        <w:rPr>
          <w:rFonts w:ascii="Times New Roman" w:hAnsi="Times New Roman" w:cs="Times New Roman"/>
          <w:sz w:val="28"/>
          <w:szCs w:val="28"/>
        </w:rPr>
        <w:t xml:space="preserve">ying modes of data production, collection, and </w:t>
      </w:r>
      <w:r w:rsidR="005F7C94" w:rsidRPr="006602F1">
        <w:rPr>
          <w:rFonts w:ascii="Times New Roman" w:hAnsi="Times New Roman" w:cs="Times New Roman"/>
          <w:sz w:val="28"/>
          <w:szCs w:val="28"/>
        </w:rPr>
        <w:t>presentation</w:t>
      </w:r>
      <w:r w:rsidR="00622086" w:rsidRPr="006602F1">
        <w:rPr>
          <w:rFonts w:ascii="Times New Roman" w:hAnsi="Times New Roman" w:cs="Times New Roman"/>
          <w:sz w:val="28"/>
          <w:szCs w:val="28"/>
        </w:rPr>
        <w:t xml:space="preserve"> beyond the GIS program. The job will be </w:t>
      </w:r>
      <w:r w:rsidR="005F7C94" w:rsidRPr="006602F1">
        <w:rPr>
          <w:rFonts w:ascii="Times New Roman" w:hAnsi="Times New Roman" w:cs="Times New Roman"/>
          <w:sz w:val="28"/>
          <w:szCs w:val="28"/>
        </w:rPr>
        <w:t>querying</w:t>
      </w:r>
      <w:r w:rsidR="00622086" w:rsidRPr="006602F1">
        <w:rPr>
          <w:rFonts w:ascii="Times New Roman" w:hAnsi="Times New Roman" w:cs="Times New Roman"/>
          <w:sz w:val="28"/>
          <w:szCs w:val="28"/>
        </w:rPr>
        <w:t xml:space="preserve"> and critiquing t he assumptions that define its collection and presentation. </w:t>
      </w:r>
      <w:r w:rsidRPr="006602F1">
        <w:rPr>
          <w:rFonts w:ascii="Times New Roman" w:hAnsi="Times New Roman" w:cs="Times New Roman"/>
          <w:sz w:val="28"/>
          <w:szCs w:val="28"/>
        </w:rPr>
        <w:t xml:space="preserve">A simple example will close my brief talk about the death of GIS. </w:t>
      </w:r>
    </w:p>
    <w:p w14:paraId="76CC41EB" w14:textId="40758D9C" w:rsidR="00353E03" w:rsidRPr="006602F1" w:rsidRDefault="00353E03" w:rsidP="003C3DDA">
      <w:pPr>
        <w:spacing w:after="0" w:line="480" w:lineRule="auto"/>
        <w:ind w:firstLine="284"/>
        <w:contextualSpacing/>
        <w:rPr>
          <w:rFonts w:ascii="Times New Roman" w:hAnsi="Times New Roman" w:cs="Times New Roman"/>
          <w:sz w:val="28"/>
          <w:szCs w:val="28"/>
        </w:rPr>
      </w:pPr>
      <w:r w:rsidRPr="006602F1">
        <w:rPr>
          <w:rFonts w:ascii="Times New Roman" w:hAnsi="Times New Roman" w:cs="Times New Roman"/>
          <w:sz w:val="28"/>
          <w:szCs w:val="28"/>
        </w:rPr>
        <w:t>Consider the map of London’s transit system, arguably among the most famous in the world. Since the 1930s it has been a model for transit maps around the world. And see, here, these nice symbols showing handicapped access points with a wheelchair. Value added and pop-ups for travel planning help planning for mobility limited.</w:t>
      </w:r>
    </w:p>
    <w:p w14:paraId="78C67036" w14:textId="38C4CD8E" w:rsidR="00353E03" w:rsidRPr="006602F1" w:rsidRDefault="00353E03" w:rsidP="003C3DDA">
      <w:pPr>
        <w:spacing w:after="0" w:line="480" w:lineRule="auto"/>
        <w:ind w:firstLine="284"/>
        <w:contextualSpacing/>
        <w:rPr>
          <w:rFonts w:ascii="Times New Roman" w:hAnsi="Times New Roman" w:cs="Times New Roman"/>
          <w:sz w:val="28"/>
          <w:szCs w:val="28"/>
        </w:rPr>
      </w:pPr>
      <w:r w:rsidRPr="006602F1">
        <w:rPr>
          <w:rFonts w:ascii="Times New Roman" w:hAnsi="Times New Roman" w:cs="Times New Roman"/>
          <w:sz w:val="28"/>
          <w:szCs w:val="28"/>
        </w:rPr>
        <w:lastRenderedPageBreak/>
        <w:t xml:space="preserve">Alas, hidden is the reality of London transit for those who wheel rather than strike, hobble rather than walk. Here is the system of London transit if all you can use are the value-added access points. It’s a desert, a non-system barely connected. And buses, well, </w:t>
      </w:r>
      <w:r w:rsidR="005F7C94" w:rsidRPr="006602F1">
        <w:rPr>
          <w:rFonts w:ascii="Times New Roman" w:hAnsi="Times New Roman" w:cs="Times New Roman"/>
          <w:sz w:val="28"/>
          <w:szCs w:val="28"/>
        </w:rPr>
        <w:t>they are</w:t>
      </w:r>
      <w:r w:rsidRPr="006602F1">
        <w:rPr>
          <w:rFonts w:ascii="Times New Roman" w:hAnsi="Times New Roman" w:cs="Times New Roman"/>
          <w:sz w:val="28"/>
          <w:szCs w:val="28"/>
        </w:rPr>
        <w:t xml:space="preserve"> there, if you can get into one. They take on average twice as long. </w:t>
      </w:r>
    </w:p>
    <w:p w14:paraId="7EA1FF6C" w14:textId="182AE38D" w:rsidR="00353E03" w:rsidRPr="006602F1" w:rsidRDefault="00353E03" w:rsidP="003C3DDA">
      <w:pPr>
        <w:spacing w:after="0" w:line="480" w:lineRule="auto"/>
        <w:ind w:firstLine="284"/>
        <w:contextualSpacing/>
        <w:rPr>
          <w:rFonts w:ascii="Times New Roman" w:hAnsi="Times New Roman" w:cs="Times New Roman"/>
          <w:sz w:val="28"/>
          <w:szCs w:val="28"/>
        </w:rPr>
      </w:pPr>
      <w:r w:rsidRPr="006602F1">
        <w:rPr>
          <w:rFonts w:ascii="Times New Roman" w:hAnsi="Times New Roman" w:cs="Times New Roman"/>
          <w:sz w:val="28"/>
          <w:szCs w:val="28"/>
        </w:rPr>
        <w:t>People making the London Transit map felt good, I’m sure, about this iteration. But an SDS’</w:t>
      </w:r>
      <w:r w:rsidR="005F7C94" w:rsidRPr="006602F1">
        <w:rPr>
          <w:rFonts w:ascii="Times New Roman" w:hAnsi="Times New Roman" w:cs="Times New Roman"/>
          <w:sz w:val="28"/>
          <w:szCs w:val="28"/>
        </w:rPr>
        <w:t>e</w:t>
      </w:r>
      <w:r w:rsidRPr="006602F1">
        <w:rPr>
          <w:rFonts w:ascii="Times New Roman" w:hAnsi="Times New Roman" w:cs="Times New Roman"/>
          <w:sz w:val="28"/>
          <w:szCs w:val="28"/>
        </w:rPr>
        <w:t>r would ask, first “who is left out?” and “how can our mapping systems make this better.?”</w:t>
      </w:r>
      <w:r w:rsidR="00CF565C" w:rsidRPr="006602F1">
        <w:rPr>
          <w:rFonts w:ascii="Times New Roman" w:hAnsi="Times New Roman" w:cs="Times New Roman"/>
          <w:sz w:val="28"/>
          <w:szCs w:val="28"/>
        </w:rPr>
        <w:t xml:space="preserve"> That means being critical, th</w:t>
      </w:r>
      <w:r w:rsidRPr="006602F1">
        <w:rPr>
          <w:rFonts w:ascii="Times New Roman" w:hAnsi="Times New Roman" w:cs="Times New Roman"/>
          <w:sz w:val="28"/>
          <w:szCs w:val="28"/>
        </w:rPr>
        <w:t>oughtful, and knowledgeable about more than colours and design. That means the expertise is not in the mapping, alone, but in knowing the argumen</w:t>
      </w:r>
      <w:r w:rsidR="00CF565C" w:rsidRPr="006602F1">
        <w:rPr>
          <w:rFonts w:ascii="Times New Roman" w:hAnsi="Times New Roman" w:cs="Times New Roman"/>
          <w:sz w:val="28"/>
          <w:szCs w:val="28"/>
        </w:rPr>
        <w:t>ts and realities of what the re</w:t>
      </w:r>
      <w:r w:rsidRPr="006602F1">
        <w:rPr>
          <w:rFonts w:ascii="Times New Roman" w:hAnsi="Times New Roman" w:cs="Times New Roman"/>
          <w:sz w:val="28"/>
          <w:szCs w:val="28"/>
        </w:rPr>
        <w:t>alities to be portrayed.</w:t>
      </w:r>
    </w:p>
    <w:p w14:paraId="65BED7AE" w14:textId="3AED7422" w:rsidR="00ED5248" w:rsidRPr="006602F1" w:rsidRDefault="00ED5248" w:rsidP="003C3DDA">
      <w:pPr>
        <w:spacing w:after="0" w:line="480" w:lineRule="auto"/>
        <w:ind w:firstLine="284"/>
        <w:contextualSpacing/>
        <w:rPr>
          <w:rFonts w:ascii="Times New Roman" w:hAnsi="Times New Roman" w:cs="Times New Roman"/>
          <w:sz w:val="28"/>
          <w:szCs w:val="28"/>
        </w:rPr>
      </w:pPr>
      <w:r w:rsidRPr="006602F1">
        <w:rPr>
          <w:rFonts w:ascii="Times New Roman" w:hAnsi="Times New Roman" w:cs="Times New Roman"/>
          <w:sz w:val="28"/>
          <w:szCs w:val="28"/>
        </w:rPr>
        <w:t xml:space="preserve">And why should you care? Because </w:t>
      </w:r>
      <w:r w:rsidR="00727244" w:rsidRPr="006602F1">
        <w:rPr>
          <w:rFonts w:ascii="Times New Roman" w:hAnsi="Times New Roman" w:cs="Times New Roman"/>
          <w:sz w:val="28"/>
          <w:szCs w:val="28"/>
        </w:rPr>
        <w:t xml:space="preserve">the technology is changing, the opportunities with them, and to be engaged, and employed, this is and will be … the new. </w:t>
      </w:r>
    </w:p>
    <w:p w14:paraId="4DC56410" w14:textId="289C900F" w:rsidR="002562EA" w:rsidRPr="006602F1" w:rsidRDefault="002562EA" w:rsidP="003C3DDA">
      <w:pPr>
        <w:spacing w:after="0" w:line="480" w:lineRule="auto"/>
        <w:ind w:firstLine="284"/>
        <w:contextualSpacing/>
        <w:rPr>
          <w:rFonts w:ascii="Times New Roman" w:hAnsi="Times New Roman" w:cs="Times New Roman"/>
          <w:sz w:val="28"/>
          <w:szCs w:val="28"/>
        </w:rPr>
      </w:pPr>
    </w:p>
    <w:p w14:paraId="194F458D" w14:textId="112BEB3F" w:rsidR="002562EA" w:rsidRPr="006602F1" w:rsidRDefault="002562EA" w:rsidP="003C3DDA">
      <w:pPr>
        <w:spacing w:after="0" w:line="480" w:lineRule="auto"/>
        <w:ind w:firstLine="284"/>
        <w:contextualSpacing/>
        <w:rPr>
          <w:rFonts w:ascii="Times New Roman" w:hAnsi="Times New Roman" w:cs="Times New Roman"/>
          <w:sz w:val="28"/>
          <w:szCs w:val="28"/>
        </w:rPr>
      </w:pPr>
    </w:p>
    <w:p w14:paraId="5CEC8C21" w14:textId="6B6D21D3" w:rsidR="002562EA" w:rsidRPr="006602F1" w:rsidRDefault="006B2A01" w:rsidP="002562EA">
      <w:pPr>
        <w:spacing w:after="0" w:line="480" w:lineRule="auto"/>
        <w:ind w:firstLine="284"/>
        <w:contextualSpacing/>
        <w:rPr>
          <w:rFonts w:ascii="Times New Roman" w:hAnsi="Times New Roman" w:cs="Times New Roman"/>
          <w:sz w:val="28"/>
          <w:szCs w:val="28"/>
        </w:rPr>
      </w:pPr>
      <w:r w:rsidRPr="006602F1">
        <w:rPr>
          <w:rFonts w:ascii="Times New Roman" w:hAnsi="Times New Roman" w:cs="Times New Roman"/>
          <w:sz w:val="28"/>
          <w:szCs w:val="28"/>
        </w:rPr>
        <w:t xml:space="preserve"> </w:t>
      </w:r>
    </w:p>
    <w:sectPr w:rsidR="002562EA" w:rsidRPr="006602F1">
      <w:headerReference w:type="default" r:id="rId8"/>
      <w:footerReference w:type="default" r:id="rId9"/>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4C1E9" w14:textId="77777777" w:rsidR="00B46D8D" w:rsidRDefault="00B46D8D" w:rsidP="00B2414B">
      <w:pPr>
        <w:spacing w:after="0" w:line="240" w:lineRule="auto"/>
      </w:pPr>
      <w:r>
        <w:separator/>
      </w:r>
    </w:p>
  </w:endnote>
  <w:endnote w:type="continuationSeparator" w:id="0">
    <w:p w14:paraId="3D4505CA" w14:textId="77777777" w:rsidR="00B46D8D" w:rsidRDefault="00B46D8D" w:rsidP="00B2414B">
      <w:pPr>
        <w:spacing w:after="0" w:line="240" w:lineRule="auto"/>
      </w:pPr>
      <w:r>
        <w:continuationSeparator/>
      </w:r>
    </w:p>
  </w:endnote>
  <w:endnote w:id="1">
    <w:p w14:paraId="05D105B5" w14:textId="1C0470A0" w:rsidR="00C24EB8" w:rsidRPr="00622086" w:rsidRDefault="00C24EB8" w:rsidP="00622086">
      <w:pPr>
        <w:pStyle w:val="EndnoteText"/>
        <w:spacing w:line="360" w:lineRule="auto"/>
        <w:ind w:left="284" w:hanging="284"/>
        <w:rPr>
          <w:rFonts w:cstheme="minorHAnsi"/>
          <w:sz w:val="22"/>
          <w:szCs w:val="22"/>
        </w:rPr>
      </w:pPr>
      <w:r w:rsidRPr="00622086">
        <w:rPr>
          <w:rStyle w:val="EndnoteReference"/>
          <w:rFonts w:cstheme="minorHAnsi"/>
          <w:sz w:val="22"/>
          <w:szCs w:val="22"/>
        </w:rPr>
        <w:endnoteRef/>
      </w:r>
      <w:r w:rsidR="00622086" w:rsidRPr="00622086">
        <w:rPr>
          <w:rFonts w:cstheme="minorHAnsi"/>
          <w:sz w:val="22"/>
          <w:szCs w:val="22"/>
        </w:rPr>
        <w:t xml:space="preserve">. </w:t>
      </w:r>
      <w:r w:rsidRPr="00622086">
        <w:rPr>
          <w:rFonts w:cstheme="minorHAnsi"/>
          <w:sz w:val="22"/>
          <w:szCs w:val="22"/>
        </w:rPr>
        <w:t xml:space="preserve">Wood, D. Cartography is Dead (Thank God!). </w:t>
      </w:r>
      <w:r w:rsidRPr="00622086">
        <w:rPr>
          <w:rFonts w:cstheme="minorHAnsi"/>
          <w:i/>
          <w:sz w:val="22"/>
          <w:szCs w:val="22"/>
        </w:rPr>
        <w:t>Cartographic Perspectives</w:t>
      </w:r>
      <w:r w:rsidRPr="00622086">
        <w:rPr>
          <w:rFonts w:cstheme="minorHAnsi"/>
          <w:sz w:val="22"/>
          <w:szCs w:val="22"/>
        </w:rPr>
        <w:t xml:space="preserve"> 2003, 45: 4-7.</w:t>
      </w:r>
    </w:p>
  </w:endnote>
  <w:endnote w:id="2">
    <w:p w14:paraId="5FC03A34" w14:textId="7CCABC7C" w:rsidR="00F9613C" w:rsidRPr="00622086" w:rsidRDefault="00F9613C" w:rsidP="00622086">
      <w:pPr>
        <w:pStyle w:val="EndnoteText"/>
        <w:spacing w:line="360" w:lineRule="auto"/>
        <w:ind w:left="284" w:hanging="284"/>
        <w:rPr>
          <w:rFonts w:cstheme="minorHAnsi"/>
          <w:sz w:val="22"/>
          <w:szCs w:val="22"/>
        </w:rPr>
      </w:pPr>
      <w:r w:rsidRPr="00622086">
        <w:rPr>
          <w:rStyle w:val="EndnoteReference"/>
          <w:rFonts w:cstheme="minorHAnsi"/>
          <w:sz w:val="22"/>
          <w:szCs w:val="22"/>
        </w:rPr>
        <w:endnoteRef/>
      </w:r>
      <w:r w:rsidRPr="00622086">
        <w:rPr>
          <w:rFonts w:cstheme="minorHAnsi"/>
          <w:sz w:val="22"/>
          <w:szCs w:val="22"/>
        </w:rPr>
        <w:t xml:space="preserve">. Wood, D. </w:t>
      </w:r>
      <w:r w:rsidRPr="00622086">
        <w:rPr>
          <w:rFonts w:cstheme="minorHAnsi"/>
          <w:i/>
          <w:sz w:val="22"/>
          <w:szCs w:val="22"/>
        </w:rPr>
        <w:t>The Power of Maps.</w:t>
      </w:r>
      <w:r w:rsidRPr="00622086">
        <w:rPr>
          <w:rFonts w:cstheme="minorHAnsi"/>
          <w:sz w:val="22"/>
          <w:szCs w:val="22"/>
        </w:rPr>
        <w:t xml:space="preserve"> NY: Guilford Press, 1992. </w:t>
      </w:r>
    </w:p>
  </w:endnote>
  <w:endnote w:id="3">
    <w:p w14:paraId="70081247" w14:textId="23884201" w:rsidR="00F9613C" w:rsidRPr="00622086" w:rsidRDefault="00F9613C" w:rsidP="00622086">
      <w:pPr>
        <w:pStyle w:val="EndnoteText"/>
        <w:spacing w:line="360" w:lineRule="auto"/>
        <w:ind w:left="284" w:hanging="284"/>
        <w:rPr>
          <w:rFonts w:cstheme="minorHAnsi"/>
          <w:sz w:val="22"/>
          <w:szCs w:val="22"/>
        </w:rPr>
      </w:pPr>
      <w:r w:rsidRPr="00622086">
        <w:rPr>
          <w:rStyle w:val="EndnoteReference"/>
          <w:rFonts w:cstheme="minorHAnsi"/>
          <w:sz w:val="22"/>
          <w:szCs w:val="22"/>
        </w:rPr>
        <w:endnoteRef/>
      </w:r>
      <w:r w:rsidR="008C7D53">
        <w:rPr>
          <w:rFonts w:cstheme="minorHAnsi"/>
          <w:sz w:val="22"/>
          <w:szCs w:val="22"/>
        </w:rPr>
        <w:t>.</w:t>
      </w:r>
      <w:r w:rsidR="008C7D53" w:rsidRPr="008C7D53">
        <w:rPr>
          <w:rFonts w:cstheme="minorHAnsi"/>
          <w:sz w:val="22"/>
          <w:szCs w:val="22"/>
        </w:rPr>
        <w:t xml:space="preserve"> </w:t>
      </w:r>
      <w:r w:rsidR="008C7D53" w:rsidRPr="008C7D53">
        <w:rPr>
          <w:sz w:val="22"/>
          <w:szCs w:val="22"/>
        </w:rPr>
        <w:t xml:space="preserve">Crampton, J: W., Krygier, J. (2005): An Introduction to Critical Cartography. </w:t>
      </w:r>
      <w:r w:rsidR="008C7D53" w:rsidRPr="008C7D53">
        <w:rPr>
          <w:i/>
          <w:sz w:val="22"/>
          <w:szCs w:val="22"/>
        </w:rPr>
        <w:t>ACME: An International e-Journal for Critical Geographies,</w:t>
      </w:r>
      <w:r w:rsidR="008C7D53" w:rsidRPr="008C7D53">
        <w:rPr>
          <w:sz w:val="22"/>
          <w:szCs w:val="22"/>
        </w:rPr>
        <w:t xml:space="preserve"> 4 (1), 11-33. http://www.acme-journal.org/vol4/JWCJK.pdf</w:t>
      </w:r>
      <w:r w:rsidR="008C7D53" w:rsidRPr="008C7D53">
        <w:rPr>
          <w:sz w:val="22"/>
          <w:szCs w:val="22"/>
        </w:rPr>
        <w:t>.</w:t>
      </w:r>
      <w:r w:rsidR="008C7D53" w:rsidRPr="008C7D53">
        <w:rPr>
          <w:sz w:val="22"/>
          <w:szCs w:val="22"/>
        </w:rPr>
        <w:t xml:space="preserve"> Wood, D., &amp; Krygier, J. (2009). Critical Cartography. The International Encyclopedia of Human Geography. New York and London: Elsevier, 340-344. http://www.deniswood.net/content/papers/elsevier/critical_cartography.pd</w:t>
      </w:r>
      <w:r w:rsidR="008C7D53" w:rsidRPr="008C7D53">
        <w:rPr>
          <w:sz w:val="22"/>
          <w:szCs w:val="22"/>
        </w:rPr>
        <w:t>f.</w:t>
      </w:r>
    </w:p>
  </w:endnote>
  <w:endnote w:id="4">
    <w:p w14:paraId="0370BDD7" w14:textId="578CDB26" w:rsidR="00B2414B" w:rsidRPr="00622086" w:rsidRDefault="00B2414B" w:rsidP="005F7C94">
      <w:pPr>
        <w:autoSpaceDE w:val="0"/>
        <w:autoSpaceDN w:val="0"/>
        <w:adjustRightInd w:val="0"/>
        <w:spacing w:after="0" w:line="360" w:lineRule="auto"/>
        <w:ind w:left="284" w:hanging="284"/>
        <w:contextualSpacing/>
        <w:rPr>
          <w:rFonts w:cstheme="minorHAnsi"/>
        </w:rPr>
      </w:pPr>
      <w:r w:rsidRPr="00622086">
        <w:rPr>
          <w:rStyle w:val="EndnoteReference"/>
          <w:rFonts w:cstheme="minorHAnsi"/>
        </w:rPr>
        <w:endnoteRef/>
      </w:r>
      <w:r w:rsidRPr="00622086">
        <w:rPr>
          <w:rFonts w:cstheme="minorHAnsi"/>
        </w:rPr>
        <w:t xml:space="preserve"> Wood,</w:t>
      </w:r>
      <w:r w:rsidR="00F9613C" w:rsidRPr="00622086">
        <w:rPr>
          <w:rFonts w:cstheme="minorHAnsi"/>
        </w:rPr>
        <w:t xml:space="preserve"> D.</w:t>
      </w:r>
      <w:r w:rsidRPr="00622086">
        <w:rPr>
          <w:rFonts w:cstheme="minorHAnsi"/>
        </w:rPr>
        <w:t xml:space="preserve"> Krygier, </w:t>
      </w:r>
      <w:r w:rsidR="00F9613C" w:rsidRPr="00622086">
        <w:rPr>
          <w:rFonts w:cstheme="minorHAnsi"/>
        </w:rPr>
        <w:t xml:space="preserve">J., </w:t>
      </w:r>
      <w:r w:rsidRPr="00622086">
        <w:rPr>
          <w:rFonts w:cstheme="minorHAnsi"/>
        </w:rPr>
        <w:t>Thatcher,</w:t>
      </w:r>
      <w:r w:rsidR="00F9613C" w:rsidRPr="00622086">
        <w:rPr>
          <w:rFonts w:cstheme="minorHAnsi"/>
        </w:rPr>
        <w:t xml:space="preserve"> J.E.,</w:t>
      </w:r>
      <w:r w:rsidRPr="00622086">
        <w:rPr>
          <w:rFonts w:cstheme="minorHAnsi"/>
        </w:rPr>
        <w:t xml:space="preserve"> Dalton</w:t>
      </w:r>
      <w:r w:rsidR="00F9613C" w:rsidRPr="00622086">
        <w:rPr>
          <w:rFonts w:cstheme="minorHAnsi"/>
        </w:rPr>
        <w:t>, C.</w:t>
      </w:r>
      <w:r w:rsidRPr="00622086">
        <w:rPr>
          <w:rFonts w:cstheme="minorHAnsi"/>
        </w:rPr>
        <w:t xml:space="preserve"> Critical Cartography</w:t>
      </w:r>
      <w:r w:rsidRPr="00622086">
        <w:rPr>
          <w:rFonts w:cstheme="minorHAnsi"/>
          <w:i/>
        </w:rPr>
        <w:t>. International Encyclopedia of Human Geography, 2nd edition, Volume 3</w:t>
      </w:r>
      <w:r w:rsidRPr="00622086">
        <w:rPr>
          <w:rFonts w:cstheme="minorHAnsi"/>
        </w:rPr>
        <w:t>.  https://doi.org/10.1016/B978-0-08-102295-5.10529-3 25-28.</w:t>
      </w:r>
    </w:p>
  </w:endnote>
  <w:endnote w:id="5">
    <w:p w14:paraId="1F1A952D" w14:textId="2DD61EAE" w:rsidR="000E0044" w:rsidRPr="00622086" w:rsidRDefault="000E0044" w:rsidP="005F7C94">
      <w:pPr>
        <w:shd w:val="clear" w:color="auto" w:fill="FFFFFF"/>
        <w:spacing w:after="0" w:line="360" w:lineRule="auto"/>
        <w:ind w:left="284" w:hanging="284"/>
        <w:contextualSpacing/>
        <w:rPr>
          <w:rFonts w:cstheme="minorHAnsi"/>
          <w:color w:val="343332"/>
          <w:spacing w:val="-5"/>
        </w:rPr>
      </w:pPr>
      <w:r w:rsidRPr="00622086">
        <w:rPr>
          <w:rStyle w:val="EndnoteReference"/>
          <w:rFonts w:cstheme="minorHAnsi"/>
        </w:rPr>
        <w:endnoteRef/>
      </w:r>
      <w:r w:rsidRPr="00622086">
        <w:rPr>
          <w:rFonts w:cstheme="minorHAnsi"/>
        </w:rPr>
        <w:t xml:space="preserve">. Hathaway D. </w:t>
      </w:r>
      <w:r w:rsidRPr="00622086">
        <w:rPr>
          <w:rFonts w:cstheme="minorHAnsi"/>
          <w:color w:val="202124"/>
          <w:shd w:val="clear" w:color="auto" w:fill="FFFFFF"/>
        </w:rPr>
        <w:t>Situated Knowledges: The Science Question in Feminism and the Privilege of Partial Perspective.</w:t>
      </w:r>
      <w:r w:rsidRPr="00622086">
        <w:rPr>
          <w:rFonts w:cstheme="minorHAnsi"/>
          <w:color w:val="343332"/>
          <w:spacing w:val="-5"/>
        </w:rPr>
        <w:t xml:space="preserve"> </w:t>
      </w:r>
      <w:r w:rsidRPr="00622086">
        <w:rPr>
          <w:rFonts w:cstheme="minorHAnsi"/>
          <w:i/>
          <w:color w:val="343332"/>
          <w:spacing w:val="-5"/>
        </w:rPr>
        <w:t>Feminist Studies</w:t>
      </w:r>
      <w:r w:rsidRPr="00622086">
        <w:rPr>
          <w:rFonts w:cstheme="minorHAnsi"/>
          <w:color w:val="343332"/>
          <w:spacing w:val="-5"/>
        </w:rPr>
        <w:t xml:space="preserve"> 1988; 14 (3) (Autumn): 575-599.</w:t>
      </w:r>
      <w:r w:rsidRPr="00622086">
        <w:rPr>
          <w:rFonts w:cstheme="minorHAnsi"/>
        </w:rPr>
        <w:t xml:space="preserve"> </w:t>
      </w:r>
      <w:hyperlink r:id="rId1" w:tgtFrame="_blank" w:tooltip="This link opens in a new window" w:history="1">
        <w:r w:rsidRPr="00622086">
          <w:rPr>
            <w:rStyle w:val="Hyperlink"/>
            <w:rFonts w:cstheme="minorHAnsi"/>
            <w:color w:val="auto"/>
            <w:spacing w:val="-5"/>
            <w:u w:val="none"/>
            <w:shd w:val="clear" w:color="auto" w:fill="FFFFFF"/>
          </w:rPr>
          <w:t>https://doi.org/10.2307/3178066</w:t>
        </w:r>
      </w:hyperlink>
      <w:r w:rsidRPr="00622086">
        <w:rPr>
          <w:rFonts w:cstheme="minorHAnsi"/>
          <w:color w:val="343332"/>
          <w:spacing w:val="-5"/>
        </w:rPr>
        <w:t xml:space="preserve">. </w:t>
      </w:r>
    </w:p>
  </w:endnote>
  <w:endnote w:id="6">
    <w:p w14:paraId="05B6A6B7" w14:textId="1F23F5FA" w:rsidR="00F9613C" w:rsidRPr="00622086" w:rsidRDefault="00F9613C" w:rsidP="005F7C94">
      <w:pPr>
        <w:spacing w:after="0" w:line="360" w:lineRule="auto"/>
        <w:ind w:left="284" w:hanging="284"/>
        <w:contextualSpacing/>
        <w:rPr>
          <w:rFonts w:cstheme="minorHAnsi"/>
        </w:rPr>
      </w:pPr>
      <w:r w:rsidRPr="00622086">
        <w:rPr>
          <w:rStyle w:val="EndnoteReference"/>
          <w:rFonts w:cstheme="minorHAnsi"/>
        </w:rPr>
        <w:endnoteRef/>
      </w:r>
      <w:r w:rsidRPr="00622086">
        <w:rPr>
          <w:rFonts w:cstheme="minorHAnsi"/>
        </w:rPr>
        <w:t xml:space="preserve">. Koch T. What do we call it now? Commentary on, “Cartography is Dead (Thank God!).”  </w:t>
      </w:r>
      <w:r w:rsidRPr="00622086">
        <w:rPr>
          <w:rFonts w:cstheme="minorHAnsi"/>
          <w:i/>
          <w:iCs/>
        </w:rPr>
        <w:t>Cartographic Perspectives</w:t>
      </w:r>
      <w:r w:rsidRPr="00622086">
        <w:rPr>
          <w:rFonts w:cstheme="minorHAnsi"/>
        </w:rPr>
        <w:t xml:space="preserve"> 48, 4-5.</w:t>
      </w:r>
    </w:p>
  </w:endnote>
  <w:endnote w:id="7">
    <w:p w14:paraId="37FB997B" w14:textId="5583E201" w:rsidR="00EC4EFB" w:rsidRPr="005F7C94" w:rsidRDefault="00EC4EFB" w:rsidP="005F7C94">
      <w:pPr>
        <w:shd w:val="clear" w:color="auto" w:fill="FFFFFF"/>
        <w:spacing w:after="0" w:line="360" w:lineRule="auto"/>
        <w:ind w:left="284" w:hanging="284"/>
        <w:contextualSpacing/>
        <w:rPr>
          <w:rFonts w:eastAsia="Times New Roman" w:cstheme="minorHAnsi"/>
          <w:bCs/>
          <w:caps/>
          <w:lang w:eastAsia="en-CA"/>
        </w:rPr>
      </w:pPr>
      <w:r w:rsidRPr="005F7C94">
        <w:rPr>
          <w:rStyle w:val="EndnoteReference"/>
          <w:rFonts w:cstheme="minorHAnsi"/>
        </w:rPr>
        <w:endnoteRef/>
      </w:r>
      <w:r w:rsidRPr="005F7C94">
        <w:rPr>
          <w:rFonts w:cstheme="minorHAnsi"/>
        </w:rPr>
        <w:t>.</w:t>
      </w:r>
      <w:r w:rsidR="005F7C94" w:rsidRPr="005F7C94">
        <w:rPr>
          <w:rFonts w:cstheme="minorHAnsi"/>
        </w:rPr>
        <w:t xml:space="preserve"> </w:t>
      </w:r>
      <w:r w:rsidRPr="005F7C94">
        <w:rPr>
          <w:rFonts w:cstheme="minorHAnsi"/>
          <w:lang w:val="en-US"/>
        </w:rPr>
        <w:t xml:space="preserve">Wilson N.W. Neogeography. </w:t>
      </w:r>
      <w:r w:rsidRPr="005F7C94">
        <w:rPr>
          <w:rFonts w:cstheme="minorHAnsi"/>
          <w:i/>
          <w:lang w:val="en-US"/>
        </w:rPr>
        <w:t>Geography</w:t>
      </w:r>
      <w:r w:rsidRPr="005F7C94">
        <w:rPr>
          <w:rFonts w:cstheme="minorHAnsi"/>
          <w:lang w:val="en-US"/>
        </w:rPr>
        <w:t>, Oxford Bibliographies. 2018.</w:t>
      </w:r>
      <w:r w:rsidRPr="005F7C94">
        <w:rPr>
          <w:rFonts w:cstheme="minorHAnsi"/>
          <w:bCs/>
          <w:caps/>
        </w:rPr>
        <w:t xml:space="preserve"> </w:t>
      </w:r>
      <w:r w:rsidRPr="005F7C94">
        <w:rPr>
          <w:rFonts w:eastAsia="Times New Roman" w:cstheme="minorHAnsi"/>
          <w:bCs/>
          <w:caps/>
          <w:lang w:eastAsia="en-CA"/>
        </w:rPr>
        <w:t>DOI: 10.1093/OBO/9780199874002-0152</w:t>
      </w:r>
    </w:p>
  </w:endnote>
  <w:endnote w:id="8">
    <w:p w14:paraId="26FF5842" w14:textId="642BD587" w:rsidR="00622086" w:rsidRPr="005F7C94" w:rsidRDefault="00622086" w:rsidP="005F7C94">
      <w:pPr>
        <w:shd w:val="clear" w:color="auto" w:fill="FFFFFF"/>
        <w:spacing w:after="0" w:line="360" w:lineRule="auto"/>
        <w:ind w:left="284" w:hanging="284"/>
        <w:contextualSpacing/>
        <w:rPr>
          <w:rFonts w:eastAsia="Times New Roman" w:cstheme="minorHAnsi"/>
          <w:bCs/>
          <w:caps/>
          <w:color w:val="333333"/>
          <w:lang w:eastAsia="en-CA"/>
        </w:rPr>
      </w:pPr>
      <w:r w:rsidRPr="005F7C94">
        <w:rPr>
          <w:rStyle w:val="EndnoteReference"/>
          <w:rFonts w:cstheme="minorHAnsi"/>
        </w:rPr>
        <w:endnoteRef/>
      </w:r>
      <w:r w:rsidRPr="005F7C94">
        <w:rPr>
          <w:rFonts w:cstheme="minorHAnsi"/>
        </w:rPr>
        <w:t>.</w:t>
      </w:r>
      <w:r w:rsidRPr="005F7C94">
        <w:rPr>
          <w:rFonts w:cstheme="minorHAnsi"/>
          <w:shd w:val="clear" w:color="auto" w:fill="FFFFFF"/>
        </w:rPr>
        <w:t xml:space="preserve"> Kullenberg C. Citizen Science. Environmental Science. Oxford Bibliographies 2021, </w:t>
      </w:r>
      <w:r w:rsidRPr="005F7C94">
        <w:rPr>
          <w:rFonts w:eastAsia="Times New Roman" w:cstheme="minorHAnsi"/>
          <w:bCs/>
          <w:caps/>
          <w:lang w:eastAsia="en-CA"/>
        </w:rPr>
        <w:t>DOI: 10.1093/OBO/9780199363445-0133.</w:t>
      </w:r>
    </w:p>
  </w:endnote>
  <w:endnote w:id="9">
    <w:p w14:paraId="5894251B" w14:textId="6FEAC44A" w:rsidR="00096B77" w:rsidRPr="005F7C94" w:rsidRDefault="00096B77" w:rsidP="005F7C94">
      <w:pPr>
        <w:pStyle w:val="EndnoteText"/>
        <w:spacing w:line="360" w:lineRule="auto"/>
        <w:ind w:left="284" w:hanging="284"/>
        <w:contextualSpacing/>
        <w:rPr>
          <w:sz w:val="22"/>
          <w:szCs w:val="22"/>
          <w:lang w:val="en-US"/>
        </w:rPr>
      </w:pPr>
      <w:r w:rsidRPr="005F7C94">
        <w:rPr>
          <w:rStyle w:val="EndnoteReference"/>
          <w:sz w:val="22"/>
          <w:szCs w:val="22"/>
        </w:rPr>
        <w:endnoteRef/>
      </w:r>
      <w:r w:rsidRPr="005F7C94">
        <w:rPr>
          <w:sz w:val="22"/>
          <w:szCs w:val="22"/>
        </w:rPr>
        <w:t xml:space="preserve">. Turner A. How Neogeography killed GIS. Geocommons: </w:t>
      </w:r>
      <w:r w:rsidRPr="005F7C94">
        <w:rPr>
          <w:i/>
          <w:sz w:val="22"/>
          <w:szCs w:val="22"/>
        </w:rPr>
        <w:t>SlideShare</w:t>
      </w:r>
      <w:r w:rsidRPr="005F7C94">
        <w:rPr>
          <w:sz w:val="22"/>
          <w:szCs w:val="22"/>
        </w:rPr>
        <w:t xml:space="preserve">, 2009. </w:t>
      </w:r>
      <w:hyperlink r:id="rId2" w:history="1">
        <w:r w:rsidRPr="005F7C94">
          <w:rPr>
            <w:rStyle w:val="Hyperlink"/>
            <w:color w:val="auto"/>
            <w:sz w:val="22"/>
            <w:szCs w:val="22"/>
            <w:u w:val="none"/>
          </w:rPr>
          <w:t>https://www.slideshare.net/ajturner/how-neogeography-killed-gis</w:t>
        </w:r>
      </w:hyperlink>
      <w:r w:rsidRPr="005F7C94">
        <w:rPr>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644842"/>
      <w:docPartObj>
        <w:docPartGallery w:val="Page Numbers (Bottom of Page)"/>
        <w:docPartUnique/>
      </w:docPartObj>
    </w:sdtPr>
    <w:sdtEndPr>
      <w:rPr>
        <w:noProof/>
      </w:rPr>
    </w:sdtEndPr>
    <w:sdtContent>
      <w:p w14:paraId="2B12A749" w14:textId="11D304D0" w:rsidR="005F7C94" w:rsidRDefault="005F7C94">
        <w:pPr>
          <w:pStyle w:val="Footer"/>
          <w:jc w:val="center"/>
        </w:pPr>
        <w:r>
          <w:fldChar w:fldCharType="begin"/>
        </w:r>
        <w:r>
          <w:instrText xml:space="preserve"> PAGE   \* MERGEFORMAT </w:instrText>
        </w:r>
        <w:r>
          <w:fldChar w:fldCharType="separate"/>
        </w:r>
        <w:r w:rsidR="00F425B5">
          <w:rPr>
            <w:noProof/>
          </w:rPr>
          <w:t>4</w:t>
        </w:r>
        <w:r>
          <w:rPr>
            <w:noProof/>
          </w:rPr>
          <w:fldChar w:fldCharType="end"/>
        </w:r>
      </w:p>
    </w:sdtContent>
  </w:sdt>
  <w:p w14:paraId="7194C3CE" w14:textId="77777777" w:rsidR="005F7C94" w:rsidRDefault="005F7C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F56F7" w14:textId="77777777" w:rsidR="00B46D8D" w:rsidRDefault="00B46D8D" w:rsidP="00B2414B">
      <w:pPr>
        <w:spacing w:after="0" w:line="240" w:lineRule="auto"/>
      </w:pPr>
      <w:r>
        <w:separator/>
      </w:r>
    </w:p>
  </w:footnote>
  <w:footnote w:type="continuationSeparator" w:id="0">
    <w:p w14:paraId="2EF636FF" w14:textId="77777777" w:rsidR="00B46D8D" w:rsidRDefault="00B46D8D" w:rsidP="00B24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84FD3" w14:textId="60678043" w:rsidR="005F7C94" w:rsidRPr="005F7C94" w:rsidRDefault="005F7C94">
    <w:pPr>
      <w:pStyle w:val="Header"/>
      <w:rPr>
        <w:lang w:val="en-US"/>
      </w:rPr>
    </w:pPr>
    <w:r>
      <w:rPr>
        <w:lang w:val="en-US"/>
      </w:rPr>
      <w:t>Cartical and Neo cartographies –the Death of GIS.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30BB4"/>
    <w:multiLevelType w:val="multilevel"/>
    <w:tmpl w:val="2F30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703A7"/>
    <w:multiLevelType w:val="multilevel"/>
    <w:tmpl w:val="9600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4B3"/>
    <w:rsid w:val="00007B05"/>
    <w:rsid w:val="00096B77"/>
    <w:rsid w:val="000C64CE"/>
    <w:rsid w:val="000E0044"/>
    <w:rsid w:val="00156D8F"/>
    <w:rsid w:val="00185CB9"/>
    <w:rsid w:val="001A1B3B"/>
    <w:rsid w:val="002562EA"/>
    <w:rsid w:val="00276BDB"/>
    <w:rsid w:val="00353E03"/>
    <w:rsid w:val="00376D4A"/>
    <w:rsid w:val="00382A9D"/>
    <w:rsid w:val="003C3DDA"/>
    <w:rsid w:val="004100FD"/>
    <w:rsid w:val="004160BF"/>
    <w:rsid w:val="00445218"/>
    <w:rsid w:val="004B2E38"/>
    <w:rsid w:val="004F2ED5"/>
    <w:rsid w:val="00573A19"/>
    <w:rsid w:val="0058026F"/>
    <w:rsid w:val="005F4F45"/>
    <w:rsid w:val="005F7C94"/>
    <w:rsid w:val="00622086"/>
    <w:rsid w:val="006602F1"/>
    <w:rsid w:val="006A37A7"/>
    <w:rsid w:val="006B2A01"/>
    <w:rsid w:val="0070152E"/>
    <w:rsid w:val="00707C98"/>
    <w:rsid w:val="00727244"/>
    <w:rsid w:val="007673E0"/>
    <w:rsid w:val="007B31BA"/>
    <w:rsid w:val="008678EB"/>
    <w:rsid w:val="008C04B3"/>
    <w:rsid w:val="008C7D53"/>
    <w:rsid w:val="008E1A77"/>
    <w:rsid w:val="008E5B57"/>
    <w:rsid w:val="009F2A8E"/>
    <w:rsid w:val="00A83EF4"/>
    <w:rsid w:val="00AD1DB4"/>
    <w:rsid w:val="00B2414B"/>
    <w:rsid w:val="00B46D8D"/>
    <w:rsid w:val="00C24EB8"/>
    <w:rsid w:val="00C86BF9"/>
    <w:rsid w:val="00CA3BD8"/>
    <w:rsid w:val="00CF565C"/>
    <w:rsid w:val="00D826F1"/>
    <w:rsid w:val="00DB5D72"/>
    <w:rsid w:val="00DD5F57"/>
    <w:rsid w:val="00E16B93"/>
    <w:rsid w:val="00EC4EFB"/>
    <w:rsid w:val="00ED5248"/>
    <w:rsid w:val="00F32017"/>
    <w:rsid w:val="00F425B5"/>
    <w:rsid w:val="00F4315E"/>
    <w:rsid w:val="00F94214"/>
    <w:rsid w:val="00F961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1A8C"/>
  <w15:chartTrackingRefBased/>
  <w15:docId w15:val="{D76530E8-931A-4876-9EFF-1A7B5F64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4B3"/>
    <w:rPr>
      <w:color w:val="0563C1" w:themeColor="hyperlink"/>
      <w:u w:val="single"/>
    </w:rPr>
  </w:style>
  <w:style w:type="paragraph" w:styleId="NormalWeb">
    <w:name w:val="Normal (Web)"/>
    <w:basedOn w:val="Normal"/>
    <w:uiPriority w:val="99"/>
    <w:semiHidden/>
    <w:unhideWhenUsed/>
    <w:rsid w:val="008C04B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8C04B3"/>
    <w:rPr>
      <w:b/>
      <w:bCs/>
    </w:rPr>
  </w:style>
  <w:style w:type="paragraph" w:styleId="EndnoteText">
    <w:name w:val="endnote text"/>
    <w:basedOn w:val="Normal"/>
    <w:link w:val="EndnoteTextChar"/>
    <w:uiPriority w:val="99"/>
    <w:semiHidden/>
    <w:unhideWhenUsed/>
    <w:rsid w:val="00B241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414B"/>
    <w:rPr>
      <w:sz w:val="20"/>
      <w:szCs w:val="20"/>
    </w:rPr>
  </w:style>
  <w:style w:type="character" w:styleId="EndnoteReference">
    <w:name w:val="endnote reference"/>
    <w:basedOn w:val="DefaultParagraphFont"/>
    <w:uiPriority w:val="99"/>
    <w:semiHidden/>
    <w:unhideWhenUsed/>
    <w:rsid w:val="00B2414B"/>
    <w:rPr>
      <w:vertAlign w:val="superscript"/>
    </w:rPr>
  </w:style>
  <w:style w:type="paragraph" w:styleId="Header">
    <w:name w:val="header"/>
    <w:basedOn w:val="Normal"/>
    <w:link w:val="HeaderChar"/>
    <w:uiPriority w:val="99"/>
    <w:unhideWhenUsed/>
    <w:rsid w:val="005F7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C94"/>
  </w:style>
  <w:style w:type="paragraph" w:styleId="Footer">
    <w:name w:val="footer"/>
    <w:basedOn w:val="Normal"/>
    <w:link w:val="FooterChar"/>
    <w:uiPriority w:val="99"/>
    <w:unhideWhenUsed/>
    <w:rsid w:val="005F7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C94"/>
  </w:style>
  <w:style w:type="paragraph" w:styleId="BalloonText">
    <w:name w:val="Balloon Text"/>
    <w:basedOn w:val="Normal"/>
    <w:link w:val="BalloonTextChar"/>
    <w:uiPriority w:val="99"/>
    <w:semiHidden/>
    <w:unhideWhenUsed/>
    <w:rsid w:val="0066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743322">
      <w:bodyDiv w:val="1"/>
      <w:marLeft w:val="0"/>
      <w:marRight w:val="0"/>
      <w:marTop w:val="0"/>
      <w:marBottom w:val="0"/>
      <w:divBdr>
        <w:top w:val="none" w:sz="0" w:space="0" w:color="auto"/>
        <w:left w:val="none" w:sz="0" w:space="0" w:color="auto"/>
        <w:bottom w:val="none" w:sz="0" w:space="0" w:color="auto"/>
        <w:right w:val="none" w:sz="0" w:space="0" w:color="auto"/>
      </w:divBdr>
    </w:div>
    <w:div w:id="256140868">
      <w:bodyDiv w:val="1"/>
      <w:marLeft w:val="0"/>
      <w:marRight w:val="0"/>
      <w:marTop w:val="0"/>
      <w:marBottom w:val="0"/>
      <w:divBdr>
        <w:top w:val="none" w:sz="0" w:space="0" w:color="auto"/>
        <w:left w:val="none" w:sz="0" w:space="0" w:color="auto"/>
        <w:bottom w:val="none" w:sz="0" w:space="0" w:color="auto"/>
        <w:right w:val="none" w:sz="0" w:space="0" w:color="auto"/>
      </w:divBdr>
    </w:div>
    <w:div w:id="782723280">
      <w:bodyDiv w:val="1"/>
      <w:marLeft w:val="0"/>
      <w:marRight w:val="0"/>
      <w:marTop w:val="0"/>
      <w:marBottom w:val="0"/>
      <w:divBdr>
        <w:top w:val="none" w:sz="0" w:space="0" w:color="auto"/>
        <w:left w:val="none" w:sz="0" w:space="0" w:color="auto"/>
        <w:bottom w:val="none" w:sz="0" w:space="0" w:color="auto"/>
        <w:right w:val="none" w:sz="0" w:space="0" w:color="auto"/>
      </w:divBdr>
    </w:div>
    <w:div w:id="830561189">
      <w:bodyDiv w:val="1"/>
      <w:marLeft w:val="0"/>
      <w:marRight w:val="0"/>
      <w:marTop w:val="0"/>
      <w:marBottom w:val="0"/>
      <w:divBdr>
        <w:top w:val="none" w:sz="0" w:space="0" w:color="auto"/>
        <w:left w:val="none" w:sz="0" w:space="0" w:color="auto"/>
        <w:bottom w:val="none" w:sz="0" w:space="0" w:color="auto"/>
        <w:right w:val="none" w:sz="0" w:space="0" w:color="auto"/>
      </w:divBdr>
      <w:divsChild>
        <w:div w:id="1811940822">
          <w:marLeft w:val="0"/>
          <w:marRight w:val="0"/>
          <w:marTop w:val="0"/>
          <w:marBottom w:val="0"/>
          <w:divBdr>
            <w:top w:val="none" w:sz="0" w:space="0" w:color="auto"/>
            <w:left w:val="none" w:sz="0" w:space="0" w:color="auto"/>
            <w:bottom w:val="none" w:sz="0" w:space="0" w:color="auto"/>
            <w:right w:val="none" w:sz="0" w:space="0" w:color="auto"/>
          </w:divBdr>
        </w:div>
        <w:div w:id="1715613837">
          <w:marLeft w:val="0"/>
          <w:marRight w:val="0"/>
          <w:marTop w:val="0"/>
          <w:marBottom w:val="0"/>
          <w:divBdr>
            <w:top w:val="none" w:sz="0" w:space="0" w:color="auto"/>
            <w:left w:val="none" w:sz="0" w:space="0" w:color="auto"/>
            <w:bottom w:val="none" w:sz="0" w:space="0" w:color="auto"/>
            <w:right w:val="none" w:sz="0" w:space="0" w:color="auto"/>
          </w:divBdr>
        </w:div>
      </w:divsChild>
    </w:div>
    <w:div w:id="1432504253">
      <w:bodyDiv w:val="1"/>
      <w:marLeft w:val="0"/>
      <w:marRight w:val="0"/>
      <w:marTop w:val="0"/>
      <w:marBottom w:val="0"/>
      <w:divBdr>
        <w:top w:val="none" w:sz="0" w:space="0" w:color="auto"/>
        <w:left w:val="none" w:sz="0" w:space="0" w:color="auto"/>
        <w:bottom w:val="none" w:sz="0" w:space="0" w:color="auto"/>
        <w:right w:val="none" w:sz="0" w:space="0" w:color="auto"/>
      </w:divBdr>
      <w:divsChild>
        <w:div w:id="1098939732">
          <w:marLeft w:val="0"/>
          <w:marRight w:val="0"/>
          <w:marTop w:val="0"/>
          <w:marBottom w:val="0"/>
          <w:divBdr>
            <w:top w:val="none" w:sz="0" w:space="0" w:color="auto"/>
            <w:left w:val="none" w:sz="0" w:space="0" w:color="auto"/>
            <w:bottom w:val="none" w:sz="0" w:space="0" w:color="auto"/>
            <w:right w:val="none" w:sz="0" w:space="0" w:color="auto"/>
          </w:divBdr>
        </w:div>
        <w:div w:id="637999561">
          <w:marLeft w:val="0"/>
          <w:marRight w:val="0"/>
          <w:marTop w:val="0"/>
          <w:marBottom w:val="0"/>
          <w:divBdr>
            <w:top w:val="none" w:sz="0" w:space="0" w:color="auto"/>
            <w:left w:val="none" w:sz="0" w:space="0" w:color="auto"/>
            <w:bottom w:val="none" w:sz="0" w:space="0" w:color="auto"/>
            <w:right w:val="none" w:sz="0" w:space="0" w:color="auto"/>
          </w:divBdr>
        </w:div>
      </w:divsChild>
    </w:div>
    <w:div w:id="158854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slideshare.net/ajturner/how-neogeography-killed-gis" TargetMode="External"/><Relationship Id="rId1" Type="http://schemas.openxmlformats.org/officeDocument/2006/relationships/hyperlink" Target="https://doi.org/10.2307/31780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B8AF9-C195-4E9E-85A9-32CE0451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Koch</dc:creator>
  <cp:keywords/>
  <dc:description/>
  <cp:lastModifiedBy>Tom Koch</cp:lastModifiedBy>
  <cp:revision>4</cp:revision>
  <cp:lastPrinted>2021-11-14T18:08:00Z</cp:lastPrinted>
  <dcterms:created xsi:type="dcterms:W3CDTF">2021-11-16T17:08:00Z</dcterms:created>
  <dcterms:modified xsi:type="dcterms:W3CDTF">2021-11-16T17:16:00Z</dcterms:modified>
</cp:coreProperties>
</file>